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9178E" w:rsidRDefault="00B9178E" w:rsidP="00B9178E">
      <w:pPr>
        <w:spacing w:line="360" w:lineRule="auto"/>
        <w:ind w:right="2"/>
        <w:jc w:val="center"/>
        <w:rPr>
          <w:rFonts w:ascii="David" w:hAnsi="David" w:cs="David" w:hint="cs"/>
          <w:b/>
          <w:bCs/>
          <w:sz w:val="24"/>
          <w:u w:val="single" w:color="000000"/>
          <w:rtl/>
        </w:rPr>
      </w:pPr>
      <w:bookmarkStart w:id="0" w:name="_GoBack"/>
      <w:bookmarkEnd w:id="0"/>
    </w:p>
    <w:p w:rsidR="0079345C" w:rsidRPr="0079345C" w:rsidRDefault="0079345C" w:rsidP="00B9178E">
      <w:pPr>
        <w:spacing w:line="360" w:lineRule="auto"/>
        <w:ind w:right="2"/>
        <w:jc w:val="center"/>
        <w:rPr>
          <w:rFonts w:ascii="David" w:hAnsi="David" w:cs="David"/>
          <w:b/>
          <w:bCs/>
          <w:sz w:val="30"/>
          <w:szCs w:val="30"/>
          <w:u w:val="single" w:color="000000"/>
          <w:rtl/>
        </w:rPr>
      </w:pPr>
      <w:r w:rsidRPr="0079345C">
        <w:rPr>
          <w:rFonts w:ascii="David" w:hAnsi="David" w:cs="David" w:hint="cs"/>
          <w:b/>
          <w:bCs/>
          <w:sz w:val="30"/>
          <w:szCs w:val="30"/>
          <w:u w:val="single" w:color="000000"/>
          <w:rtl/>
        </w:rPr>
        <w:t>"פרויקט נימבוס"</w:t>
      </w:r>
    </w:p>
    <w:p w:rsidR="0079345C" w:rsidRDefault="0079345C" w:rsidP="00B71711">
      <w:pPr>
        <w:spacing w:line="360" w:lineRule="auto"/>
        <w:ind w:right="2"/>
        <w:jc w:val="center"/>
        <w:rPr>
          <w:rFonts w:ascii="David" w:hAnsi="David" w:cs="David"/>
          <w:b/>
          <w:bCs/>
          <w:sz w:val="24"/>
          <w:u w:val="single"/>
          <w:rtl/>
        </w:rPr>
      </w:pPr>
    </w:p>
    <w:p w:rsidR="00B9178E" w:rsidRDefault="00B9178E" w:rsidP="0078002D">
      <w:pPr>
        <w:spacing w:line="360" w:lineRule="auto"/>
        <w:ind w:right="2"/>
        <w:jc w:val="center"/>
        <w:rPr>
          <w:rFonts w:ascii="David" w:hAnsi="David" w:cs="David"/>
          <w:b/>
          <w:bCs/>
          <w:sz w:val="24"/>
          <w:u w:val="single"/>
          <w:rtl/>
        </w:rPr>
      </w:pPr>
      <w:r w:rsidRPr="00C37180">
        <w:rPr>
          <w:rFonts w:ascii="David" w:hAnsi="David" w:cs="David"/>
          <w:b/>
          <w:bCs/>
          <w:sz w:val="24"/>
          <w:u w:val="single"/>
          <w:rtl/>
        </w:rPr>
        <w:t xml:space="preserve">מכרז מרכזי </w:t>
      </w:r>
      <w:r w:rsidR="0079345C">
        <w:rPr>
          <w:rFonts w:ascii="David" w:hAnsi="David" w:cs="David" w:hint="cs"/>
          <w:b/>
          <w:bCs/>
          <w:sz w:val="24"/>
          <w:u w:val="single"/>
          <w:rtl/>
        </w:rPr>
        <w:t xml:space="preserve">מספר </w:t>
      </w:r>
      <w:r w:rsidR="0078002D">
        <w:rPr>
          <w:rFonts w:ascii="David" w:hAnsi="David" w:cs="David" w:hint="cs"/>
          <w:b/>
          <w:bCs/>
          <w:sz w:val="24"/>
          <w:u w:val="single"/>
          <w:rtl/>
        </w:rPr>
        <w:t>10-2020</w:t>
      </w:r>
      <w:r w:rsidR="0079345C">
        <w:rPr>
          <w:rFonts w:ascii="David" w:hAnsi="David" w:cs="David" w:hint="cs"/>
          <w:b/>
          <w:bCs/>
          <w:sz w:val="24"/>
          <w:u w:val="single"/>
          <w:rtl/>
        </w:rPr>
        <w:t xml:space="preserve"> בנושא </w:t>
      </w:r>
      <w:r w:rsidR="0078002D">
        <w:rPr>
          <w:rFonts w:ascii="David" w:hAnsi="David" w:cs="David" w:hint="cs"/>
          <w:b/>
          <w:bCs/>
          <w:sz w:val="24"/>
          <w:u w:val="single"/>
          <w:rtl/>
        </w:rPr>
        <w:t xml:space="preserve">מתן שירותי ייעוץ וליווי ליצירת והפעלת </w:t>
      </w:r>
      <w:r w:rsidR="0078002D">
        <w:rPr>
          <w:rFonts w:ascii="David" w:hAnsi="David" w:cs="David"/>
          <w:b/>
          <w:bCs/>
          <w:sz w:val="24"/>
          <w:u w:val="single"/>
        </w:rPr>
        <w:t>Cloud Center of Excellence</w:t>
      </w:r>
      <w:r w:rsidR="0078002D">
        <w:rPr>
          <w:rFonts w:ascii="David" w:hAnsi="David" w:cs="David" w:hint="cs"/>
          <w:b/>
          <w:bCs/>
          <w:sz w:val="24"/>
          <w:u w:val="single"/>
          <w:rtl/>
        </w:rPr>
        <w:t xml:space="preserve"> בממשלת ישראל עבור משרדי הממשלה ויחידות הסמך</w:t>
      </w:r>
    </w:p>
    <w:p w:rsidR="00F86211" w:rsidRPr="00C37180" w:rsidRDefault="00F86211" w:rsidP="0092428C">
      <w:pPr>
        <w:spacing w:line="360" w:lineRule="auto"/>
        <w:ind w:right="2"/>
        <w:jc w:val="center"/>
        <w:rPr>
          <w:rFonts w:ascii="David" w:hAnsi="David" w:cs="David"/>
          <w:b/>
          <w:bCs/>
          <w:sz w:val="24"/>
          <w:u w:val="single"/>
          <w:rtl/>
        </w:rPr>
      </w:pPr>
    </w:p>
    <w:p w:rsidR="00B10D9E" w:rsidRDefault="00B10D9E" w:rsidP="0078002D">
      <w:pPr>
        <w:widowControl/>
        <w:numPr>
          <w:ilvl w:val="0"/>
          <w:numId w:val="1"/>
        </w:numPr>
        <w:spacing w:before="120" w:line="360" w:lineRule="auto"/>
        <w:ind w:right="-7" w:hanging="360"/>
        <w:jc w:val="both"/>
        <w:rPr>
          <w:rFonts w:ascii="David" w:hAnsi="David" w:cs="David"/>
          <w:sz w:val="24"/>
        </w:rPr>
      </w:pPr>
      <w:r w:rsidRPr="00B71711">
        <w:rPr>
          <w:rFonts w:ascii="David" w:hAnsi="David" w:cs="David"/>
          <w:sz w:val="24"/>
          <w:rtl/>
        </w:rPr>
        <w:t xml:space="preserve">מינהל  הרכש הממשלתי באגף החשב הכללי, משרד האוצר (להלן: </w:t>
      </w:r>
      <w:r w:rsidRPr="00B71711">
        <w:rPr>
          <w:rFonts w:ascii="David" w:hAnsi="David" w:cs="David"/>
          <w:b/>
          <w:bCs/>
          <w:sz w:val="24"/>
          <w:rtl/>
        </w:rPr>
        <w:t>"עורך המכרז"</w:t>
      </w:r>
      <w:r w:rsidRPr="00B71711">
        <w:rPr>
          <w:rFonts w:ascii="David" w:hAnsi="David" w:cs="David"/>
          <w:sz w:val="24"/>
          <w:rtl/>
        </w:rPr>
        <w:t xml:space="preserve">), יוצא במכרז </w:t>
      </w:r>
      <w:r w:rsidR="0078002D">
        <w:rPr>
          <w:rFonts w:ascii="David" w:hAnsi="David" w:cs="David" w:hint="cs"/>
          <w:sz w:val="24"/>
          <w:rtl/>
        </w:rPr>
        <w:t xml:space="preserve">למתן שירותי ייעוץ וליווי ליצירת והפעלת </w:t>
      </w:r>
      <w:r w:rsidR="0078002D">
        <w:rPr>
          <w:rFonts w:ascii="David" w:hAnsi="David" w:cs="David"/>
          <w:sz w:val="24"/>
        </w:rPr>
        <w:t>Cloud Center of Excellence</w:t>
      </w:r>
      <w:r w:rsidR="0078002D">
        <w:rPr>
          <w:rFonts w:ascii="David" w:hAnsi="David" w:cs="David" w:hint="cs"/>
          <w:sz w:val="24"/>
          <w:rtl/>
        </w:rPr>
        <w:t xml:space="preserve"> בממשלת ישראל עבור משרדי הממשלה ויחידות הסמך </w:t>
      </w:r>
      <w:r w:rsidRPr="00B71711">
        <w:rPr>
          <w:rFonts w:ascii="David" w:hAnsi="David" w:cs="David" w:hint="cs"/>
          <w:sz w:val="24"/>
          <w:rtl/>
        </w:rPr>
        <w:t xml:space="preserve">(להלן: </w:t>
      </w:r>
      <w:r w:rsidRPr="00B71711">
        <w:rPr>
          <w:rFonts w:ascii="David" w:hAnsi="David" w:cs="David" w:hint="cs"/>
          <w:b/>
          <w:bCs/>
          <w:sz w:val="24"/>
          <w:rtl/>
        </w:rPr>
        <w:t>"המכרז"</w:t>
      </w:r>
      <w:r w:rsidRPr="00B71711">
        <w:rPr>
          <w:rFonts w:ascii="David" w:hAnsi="David" w:cs="David" w:hint="cs"/>
          <w:sz w:val="24"/>
          <w:rtl/>
        </w:rPr>
        <w:t>)</w:t>
      </w:r>
      <w:r w:rsidR="0079345C">
        <w:rPr>
          <w:rFonts w:ascii="David" w:hAnsi="David" w:cs="David" w:hint="cs"/>
          <w:sz w:val="24"/>
          <w:rtl/>
        </w:rPr>
        <w:t xml:space="preserve">, ומפרסם בזאת את שלב המיון-המוקדם </w:t>
      </w:r>
      <w:r w:rsidR="0079345C">
        <w:rPr>
          <w:rFonts w:ascii="David" w:hAnsi="David" w:cs="David"/>
          <w:sz w:val="24"/>
        </w:rPr>
        <w:t>(Prequalification)</w:t>
      </w:r>
      <w:r w:rsidR="0079345C">
        <w:rPr>
          <w:rFonts w:ascii="David" w:hAnsi="David" w:cs="David" w:hint="cs"/>
          <w:sz w:val="24"/>
          <w:rtl/>
        </w:rPr>
        <w:t xml:space="preserve"> במסגרת המכרז.</w:t>
      </w:r>
    </w:p>
    <w:p w:rsidR="0079345C" w:rsidRDefault="0079345C" w:rsidP="0078002D">
      <w:pPr>
        <w:widowControl/>
        <w:numPr>
          <w:ilvl w:val="0"/>
          <w:numId w:val="1"/>
        </w:numPr>
        <w:spacing w:before="120" w:line="360" w:lineRule="auto"/>
        <w:ind w:right="-7" w:hanging="364"/>
        <w:jc w:val="both"/>
        <w:rPr>
          <w:rFonts w:ascii="David" w:hAnsi="David" w:cs="David"/>
          <w:sz w:val="24"/>
        </w:rPr>
      </w:pPr>
      <w:r>
        <w:rPr>
          <w:rFonts w:ascii="David" w:hAnsi="David" w:cs="David" w:hint="cs"/>
          <w:sz w:val="24"/>
          <w:rtl/>
        </w:rPr>
        <w:t xml:space="preserve">מציעים אשר יעברו את שלב המיון המוקדם, יעברו לשלב מיון נוסף, בסופו יבחר עורך המכרז </w:t>
      </w:r>
      <w:r w:rsidR="0078002D">
        <w:rPr>
          <w:rFonts w:ascii="David" w:hAnsi="David" w:cs="David" w:hint="cs"/>
          <w:sz w:val="24"/>
          <w:rtl/>
        </w:rPr>
        <w:t>זוכה ראשי, ובנוסף עורך המכרז יהיה רשאי להכריז על זוכים נוספים, בהתאם למפורט במסמכי המכרז</w:t>
      </w:r>
      <w:r>
        <w:rPr>
          <w:rFonts w:ascii="David" w:hAnsi="David" w:cs="David" w:hint="cs"/>
          <w:sz w:val="24"/>
          <w:rtl/>
        </w:rPr>
        <w:t>. הזוכה שייבחר במכרז יחתום על הסכם התקשרות עם עורך המכרז לתקופה של</w:t>
      </w:r>
      <w:r w:rsidR="00CD4AD0">
        <w:rPr>
          <w:rFonts w:ascii="David" w:hAnsi="David" w:cs="David" w:hint="cs"/>
          <w:sz w:val="24"/>
          <w:rtl/>
        </w:rPr>
        <w:t xml:space="preserve"> </w:t>
      </w:r>
      <w:r w:rsidR="0078002D">
        <w:rPr>
          <w:rFonts w:ascii="David" w:hAnsi="David" w:cs="David" w:hint="cs"/>
          <w:sz w:val="24"/>
          <w:rtl/>
        </w:rPr>
        <w:t>שנתיים</w:t>
      </w:r>
      <w:r>
        <w:rPr>
          <w:rFonts w:ascii="David" w:hAnsi="David" w:cs="David" w:hint="cs"/>
          <w:sz w:val="24"/>
          <w:rtl/>
        </w:rPr>
        <w:t xml:space="preserve">, כאשר לעורך המכרז שמורה הזכות להאריך את תקופת ההתקשרות בתקופות נוספות, ועד </w:t>
      </w:r>
      <w:r w:rsidR="0078002D">
        <w:rPr>
          <w:rFonts w:ascii="David" w:hAnsi="David" w:cs="David" w:hint="cs"/>
          <w:sz w:val="24"/>
          <w:rtl/>
        </w:rPr>
        <w:t>לחמש שנים נוספות</w:t>
      </w:r>
      <w:r>
        <w:rPr>
          <w:rFonts w:ascii="David" w:hAnsi="David" w:cs="David" w:hint="cs"/>
          <w:sz w:val="24"/>
          <w:rtl/>
        </w:rPr>
        <w:t>.</w:t>
      </w:r>
    </w:p>
    <w:p w:rsidR="0079345C" w:rsidRPr="0079345C" w:rsidRDefault="0079345C" w:rsidP="00315B09">
      <w:pPr>
        <w:widowControl/>
        <w:numPr>
          <w:ilvl w:val="0"/>
          <w:numId w:val="1"/>
        </w:numPr>
        <w:spacing w:before="120" w:line="360" w:lineRule="auto"/>
        <w:ind w:right="-7" w:hanging="360"/>
        <w:jc w:val="both"/>
        <w:rPr>
          <w:rFonts w:ascii="David" w:hAnsi="David" w:cs="David"/>
          <w:sz w:val="24"/>
        </w:rPr>
      </w:pPr>
      <w:r w:rsidRPr="0079345C">
        <w:rPr>
          <w:rFonts w:ascii="David" w:hAnsi="David" w:cs="David"/>
          <w:sz w:val="24"/>
          <w:rtl/>
        </w:rPr>
        <w:t xml:space="preserve">מכרז </w:t>
      </w:r>
      <w:r w:rsidRPr="0079345C">
        <w:rPr>
          <w:rFonts w:ascii="David" w:hAnsi="David" w:cs="David" w:hint="cs"/>
          <w:sz w:val="24"/>
          <w:rtl/>
        </w:rPr>
        <w:t xml:space="preserve">זה </w:t>
      </w:r>
      <w:r w:rsidRPr="0079345C">
        <w:rPr>
          <w:rFonts w:ascii="David" w:hAnsi="David" w:cs="David"/>
          <w:sz w:val="24"/>
          <w:rtl/>
        </w:rPr>
        <w:t xml:space="preserve">הינו חלק מ"פרויקט נימבוס", פרויקט רב-שנתי, שנועד לתת התייחסות מקיפה ומעמיקה לנושא אספקת שירותי ענן עבור משרדי הממשלה ויחידות הסמך. "פרויקט נימבוס" </w:t>
      </w:r>
      <w:r w:rsidRPr="0079345C">
        <w:rPr>
          <w:rFonts w:ascii="David" w:hAnsi="David" w:cs="David" w:hint="cs"/>
          <w:sz w:val="24"/>
          <w:rtl/>
        </w:rPr>
        <w:t>כולל</w:t>
      </w:r>
      <w:r w:rsidRPr="0079345C">
        <w:rPr>
          <w:rFonts w:ascii="David" w:hAnsi="David" w:cs="David"/>
          <w:sz w:val="24"/>
          <w:rtl/>
        </w:rPr>
        <w:t xml:space="preserve"> מספר רבדים אשר ייתנו מענה הן ליצירת הערוץ לאספקת שירותי הענן בפועל והן  </w:t>
      </w:r>
      <w:r w:rsidRPr="0079345C">
        <w:rPr>
          <w:rFonts w:ascii="David" w:hAnsi="David" w:cs="David" w:hint="cs"/>
          <w:sz w:val="24"/>
          <w:rtl/>
        </w:rPr>
        <w:t>ל</w:t>
      </w:r>
      <w:r w:rsidRPr="0079345C">
        <w:rPr>
          <w:rFonts w:ascii="David" w:hAnsi="David" w:cs="David"/>
          <w:sz w:val="24"/>
          <w:rtl/>
        </w:rPr>
        <w:t>גיבוש מדיניות ממשלתית בנושא, הגירה לענן וביצוע בקרה ואופטימיזציה של הפעילות בו.</w:t>
      </w:r>
    </w:p>
    <w:p w:rsidR="00B10D9E" w:rsidRPr="00A80C69" w:rsidRDefault="0079345C" w:rsidP="00315B09">
      <w:pPr>
        <w:widowControl/>
        <w:numPr>
          <w:ilvl w:val="0"/>
          <w:numId w:val="1"/>
        </w:numPr>
        <w:spacing w:before="120" w:line="360" w:lineRule="auto"/>
        <w:ind w:right="-7" w:hanging="364"/>
        <w:jc w:val="both"/>
        <w:rPr>
          <w:rFonts w:ascii="David" w:hAnsi="David" w:cs="David"/>
          <w:sz w:val="24"/>
        </w:rPr>
      </w:pPr>
      <w:r>
        <w:rPr>
          <w:rFonts w:ascii="David" w:hAnsi="David" w:cs="David" w:hint="cs"/>
          <w:sz w:val="24"/>
          <w:rtl/>
        </w:rPr>
        <w:t>תנאי סף להשתתפות במכרז</w:t>
      </w:r>
      <w:r w:rsidR="00B10D9E" w:rsidRPr="00A80C69">
        <w:rPr>
          <w:rFonts w:ascii="David" w:hAnsi="David" w:cs="David"/>
          <w:sz w:val="24"/>
          <w:rtl/>
        </w:rPr>
        <w:t xml:space="preserve"> (ויודגש כי לצורך השתתפות במכרז, על המציע לעמוד בכל הדרישות והתנאים </w:t>
      </w:r>
      <w:r w:rsidR="005D59F9">
        <w:rPr>
          <w:rFonts w:ascii="David" w:hAnsi="David" w:cs="David" w:hint="cs"/>
          <w:sz w:val="24"/>
          <w:rtl/>
        </w:rPr>
        <w:t>כפי ש</w:t>
      </w:r>
      <w:r w:rsidR="00B10D9E" w:rsidRPr="00A80C69">
        <w:rPr>
          <w:rFonts w:ascii="David" w:hAnsi="David" w:cs="David"/>
          <w:sz w:val="24"/>
          <w:rtl/>
        </w:rPr>
        <w:t>מפורטים במסמכי המכרז):</w:t>
      </w:r>
    </w:p>
    <w:p w:rsidR="0078002D" w:rsidRDefault="0078002D" w:rsidP="0078002D">
      <w:pPr>
        <w:pStyle w:val="30"/>
        <w:numPr>
          <w:ilvl w:val="1"/>
          <w:numId w:val="1"/>
        </w:numPr>
        <w:spacing w:before="0" w:after="0"/>
        <w:ind w:left="657" w:hanging="453"/>
        <w:jc w:val="both"/>
        <w:outlineLvl w:val="9"/>
        <w:rPr>
          <w:rtl/>
        </w:rPr>
      </w:pPr>
      <w:r w:rsidRPr="0078002D">
        <w:rPr>
          <w:rFonts w:hint="cs"/>
          <w:u w:val="single"/>
          <w:rtl/>
        </w:rPr>
        <w:t>תנאי סף מנהליים</w:t>
      </w:r>
      <w:r>
        <w:rPr>
          <w:rFonts w:hint="cs"/>
          <w:rtl/>
        </w:rPr>
        <w:t>:</w:t>
      </w:r>
    </w:p>
    <w:p w:rsidR="0078002D" w:rsidRDefault="0078002D" w:rsidP="0078002D">
      <w:pPr>
        <w:pStyle w:val="30"/>
        <w:numPr>
          <w:ilvl w:val="2"/>
          <w:numId w:val="27"/>
        </w:numPr>
        <w:spacing w:before="0" w:after="0"/>
        <w:ind w:left="1082" w:hanging="708"/>
        <w:jc w:val="both"/>
        <w:outlineLvl w:val="9"/>
        <w:rPr>
          <w:rtl/>
        </w:rPr>
      </w:pPr>
      <w:r>
        <w:rPr>
          <w:rFonts w:hint="cs"/>
          <w:rtl/>
        </w:rPr>
        <w:t>המציע, אם הוא חברה ישראלית, רשום בישראל כדין.</w:t>
      </w:r>
    </w:p>
    <w:p w:rsidR="0078002D" w:rsidRPr="0078002D" w:rsidRDefault="0078002D" w:rsidP="0078002D">
      <w:pPr>
        <w:pStyle w:val="30"/>
        <w:numPr>
          <w:ilvl w:val="2"/>
          <w:numId w:val="27"/>
        </w:numPr>
        <w:spacing w:before="0" w:after="0"/>
        <w:ind w:left="1082" w:hanging="708"/>
        <w:jc w:val="both"/>
        <w:outlineLvl w:val="9"/>
      </w:pPr>
      <w:r w:rsidRPr="00566599">
        <w:rPr>
          <w:rFonts w:hint="eastAsia"/>
          <w:rtl/>
        </w:rPr>
        <w:t>המציע</w:t>
      </w:r>
      <w:r w:rsidRPr="00566599">
        <w:rPr>
          <w:rtl/>
        </w:rPr>
        <w:t xml:space="preserve"> </w:t>
      </w:r>
      <w:r w:rsidRPr="00566599">
        <w:rPr>
          <w:rFonts w:hint="eastAsia"/>
          <w:rtl/>
        </w:rPr>
        <w:t>עו</w:t>
      </w:r>
      <w:r>
        <w:rPr>
          <w:rFonts w:hint="cs"/>
          <w:rtl/>
        </w:rPr>
        <w:t>מ</w:t>
      </w:r>
      <w:r w:rsidRPr="00566599">
        <w:rPr>
          <w:rFonts w:hint="eastAsia"/>
          <w:rtl/>
        </w:rPr>
        <w:t>ד</w:t>
      </w:r>
      <w:r w:rsidRPr="00566599">
        <w:rPr>
          <w:rtl/>
        </w:rPr>
        <w:t xml:space="preserve"> </w:t>
      </w:r>
      <w:r w:rsidRPr="00566599">
        <w:rPr>
          <w:rFonts w:hint="eastAsia"/>
          <w:rtl/>
        </w:rPr>
        <w:t>בדרישות</w:t>
      </w:r>
      <w:r w:rsidRPr="00566599">
        <w:rPr>
          <w:rtl/>
        </w:rPr>
        <w:t xml:space="preserve"> </w:t>
      </w:r>
      <w:r w:rsidRPr="00566599">
        <w:rPr>
          <w:rFonts w:hint="eastAsia"/>
          <w:rtl/>
        </w:rPr>
        <w:t>חוק</w:t>
      </w:r>
      <w:r w:rsidRPr="00566599">
        <w:rPr>
          <w:rtl/>
        </w:rPr>
        <w:t xml:space="preserve"> </w:t>
      </w:r>
      <w:r w:rsidRPr="00566599">
        <w:rPr>
          <w:rFonts w:hint="eastAsia"/>
          <w:rtl/>
        </w:rPr>
        <w:t>עסקאות</w:t>
      </w:r>
      <w:r w:rsidRPr="00566599">
        <w:rPr>
          <w:rtl/>
        </w:rPr>
        <w:t xml:space="preserve"> </w:t>
      </w:r>
      <w:r w:rsidRPr="00566599">
        <w:rPr>
          <w:rFonts w:hint="eastAsia"/>
          <w:rtl/>
        </w:rPr>
        <w:t>גופים</w:t>
      </w:r>
      <w:r w:rsidRPr="00566599">
        <w:rPr>
          <w:rtl/>
        </w:rPr>
        <w:t xml:space="preserve"> </w:t>
      </w:r>
      <w:r w:rsidRPr="00566599">
        <w:rPr>
          <w:rFonts w:hint="eastAsia"/>
          <w:rtl/>
        </w:rPr>
        <w:t>ציבוריים</w:t>
      </w:r>
      <w:r w:rsidRPr="00566599">
        <w:rPr>
          <w:rtl/>
        </w:rPr>
        <w:t xml:space="preserve">, </w:t>
      </w:r>
      <w:r w:rsidRPr="00566599">
        <w:rPr>
          <w:rFonts w:hint="eastAsia"/>
          <w:rtl/>
        </w:rPr>
        <w:t>התשל</w:t>
      </w:r>
      <w:r w:rsidRPr="00566599">
        <w:rPr>
          <w:rtl/>
        </w:rPr>
        <w:t>"ו-1976</w:t>
      </w:r>
    </w:p>
    <w:p w:rsidR="0078002D" w:rsidRDefault="0078002D" w:rsidP="0078002D">
      <w:pPr>
        <w:pStyle w:val="30"/>
        <w:numPr>
          <w:ilvl w:val="2"/>
          <w:numId w:val="27"/>
        </w:numPr>
        <w:spacing w:before="0" w:after="0"/>
        <w:ind w:left="1082" w:hanging="708"/>
        <w:jc w:val="both"/>
        <w:outlineLvl w:val="9"/>
        <w:rPr>
          <w:rtl/>
        </w:rPr>
      </w:pPr>
      <w:r>
        <w:rPr>
          <w:rFonts w:hint="cs"/>
          <w:rtl/>
        </w:rPr>
        <w:t xml:space="preserve">נציגים מטעם המציע השתתפו בכנס המציעים, כמפורט להלן. </w:t>
      </w:r>
    </w:p>
    <w:p w:rsidR="0078002D" w:rsidRPr="0078002D" w:rsidRDefault="0078002D" w:rsidP="0078002D">
      <w:pPr>
        <w:pStyle w:val="30"/>
        <w:numPr>
          <w:ilvl w:val="1"/>
          <w:numId w:val="1"/>
        </w:numPr>
        <w:spacing w:before="0" w:after="0"/>
        <w:ind w:left="657" w:hanging="453"/>
        <w:jc w:val="both"/>
        <w:outlineLvl w:val="9"/>
        <w:rPr>
          <w:u w:val="single"/>
          <w:rtl/>
        </w:rPr>
      </w:pPr>
      <w:bookmarkStart w:id="1" w:name="_Ref41295872"/>
      <w:r w:rsidRPr="0078002D">
        <w:rPr>
          <w:rFonts w:hint="cs"/>
          <w:u w:val="single"/>
          <w:rtl/>
        </w:rPr>
        <w:t>תנאי סף עבור המציע</w:t>
      </w:r>
      <w:bookmarkEnd w:id="1"/>
      <w:r w:rsidRPr="0078002D">
        <w:rPr>
          <w:rFonts w:hint="cs"/>
          <w:rtl/>
        </w:rPr>
        <w:t>:</w:t>
      </w:r>
    </w:p>
    <w:p w:rsidR="0078002D" w:rsidRDefault="0078002D" w:rsidP="0078002D">
      <w:pPr>
        <w:pStyle w:val="30"/>
        <w:numPr>
          <w:ilvl w:val="2"/>
          <w:numId w:val="28"/>
        </w:numPr>
        <w:spacing w:before="0" w:after="0"/>
        <w:ind w:left="1082" w:hanging="708"/>
        <w:jc w:val="both"/>
        <w:outlineLvl w:val="9"/>
        <w:rPr>
          <w:rtl/>
        </w:rPr>
      </w:pPr>
      <w:bookmarkStart w:id="2" w:name="_Ref41298561"/>
      <w:r w:rsidRPr="006B2565">
        <w:rPr>
          <w:rFonts w:hint="cs"/>
          <w:rtl/>
        </w:rPr>
        <w:t>למציע נציגות רשמית בישראל</w:t>
      </w:r>
      <w:r>
        <w:rPr>
          <w:rFonts w:hint="cs"/>
          <w:rtl/>
        </w:rPr>
        <w:t>, לכל המאוחר,</w:t>
      </w:r>
      <w:r w:rsidRPr="006B2565">
        <w:rPr>
          <w:rFonts w:hint="cs"/>
          <w:rtl/>
        </w:rPr>
        <w:t xml:space="preserve"> החל מיום 1.</w:t>
      </w:r>
      <w:r>
        <w:rPr>
          <w:rFonts w:hint="cs"/>
          <w:rtl/>
        </w:rPr>
        <w:t>4</w:t>
      </w:r>
      <w:r w:rsidRPr="006B2565">
        <w:rPr>
          <w:rFonts w:hint="cs"/>
          <w:rtl/>
        </w:rPr>
        <w:t>.201</w:t>
      </w:r>
      <w:r>
        <w:rPr>
          <w:rFonts w:hint="cs"/>
          <w:rtl/>
        </w:rPr>
        <w:t>9. לצורך עמידה בתנאי זה</w:t>
      </w:r>
      <w:r w:rsidRPr="006B2565">
        <w:rPr>
          <w:rFonts w:hint="cs"/>
          <w:rtl/>
        </w:rPr>
        <w:t xml:space="preserve"> נציגות תיחשב</w:t>
      </w:r>
      <w:r>
        <w:rPr>
          <w:rFonts w:hint="cs"/>
          <w:rtl/>
        </w:rPr>
        <w:t xml:space="preserve"> המציע עצמו, נציגות של</w:t>
      </w:r>
      <w:r w:rsidRPr="006B2565">
        <w:rPr>
          <w:rFonts w:hint="cs"/>
          <w:rtl/>
        </w:rPr>
        <w:t xml:space="preserve"> </w:t>
      </w:r>
      <w:r>
        <w:rPr>
          <w:rFonts w:hint="cs"/>
          <w:rtl/>
        </w:rPr>
        <w:t>המציע עצמו</w:t>
      </w:r>
      <w:r w:rsidRPr="006B2565">
        <w:rPr>
          <w:rFonts w:hint="cs"/>
          <w:rtl/>
        </w:rPr>
        <w:t xml:space="preserve"> או חברה</w:t>
      </w:r>
      <w:r>
        <w:rPr>
          <w:rFonts w:hint="cs"/>
          <w:rtl/>
        </w:rPr>
        <w:t xml:space="preserve"> בבעלות של 100% של המציע (להלן: </w:t>
      </w:r>
      <w:r w:rsidRPr="00192A7C">
        <w:rPr>
          <w:rFonts w:hint="cs"/>
          <w:rtl/>
        </w:rPr>
        <w:t>"</w:t>
      </w:r>
      <w:r w:rsidRPr="0078002D">
        <w:rPr>
          <w:rFonts w:hint="eastAsia"/>
          <w:rtl/>
        </w:rPr>
        <w:t>חברה</w:t>
      </w:r>
      <w:r w:rsidRPr="0078002D">
        <w:rPr>
          <w:rtl/>
        </w:rPr>
        <w:t>-בת</w:t>
      </w:r>
      <w:r w:rsidRPr="00192A7C">
        <w:rPr>
          <w:rFonts w:hint="cs"/>
          <w:rtl/>
        </w:rPr>
        <w:t>"</w:t>
      </w:r>
      <w:r>
        <w:rPr>
          <w:rFonts w:hint="cs"/>
          <w:rtl/>
        </w:rPr>
        <w:t>)</w:t>
      </w:r>
      <w:r w:rsidRPr="006B2565">
        <w:rPr>
          <w:rFonts w:hint="cs"/>
          <w:rtl/>
        </w:rPr>
        <w:t xml:space="preserve">. </w:t>
      </w:r>
      <w:r>
        <w:rPr>
          <w:rFonts w:hint="cs"/>
          <w:rtl/>
        </w:rPr>
        <w:t xml:space="preserve">נציגות אחרת ובכלל זה </w:t>
      </w:r>
      <w:r w:rsidRPr="006B2565">
        <w:rPr>
          <w:rFonts w:hint="cs"/>
          <w:rtl/>
        </w:rPr>
        <w:t>שותפים רשמיים</w:t>
      </w:r>
      <w:r>
        <w:rPr>
          <w:rFonts w:hint="cs"/>
          <w:rtl/>
        </w:rPr>
        <w:t xml:space="preserve"> וכן </w:t>
      </w:r>
      <w:r w:rsidRPr="006B2565">
        <w:rPr>
          <w:rFonts w:hint="cs"/>
          <w:rtl/>
        </w:rPr>
        <w:t>נציגים בלעדיים אינ</w:t>
      </w:r>
      <w:r>
        <w:rPr>
          <w:rFonts w:hint="cs"/>
          <w:rtl/>
        </w:rPr>
        <w:t>ם</w:t>
      </w:r>
      <w:r w:rsidRPr="006B2565">
        <w:rPr>
          <w:rFonts w:hint="cs"/>
          <w:rtl/>
        </w:rPr>
        <w:t xml:space="preserve"> עומדים ב</w:t>
      </w:r>
      <w:r>
        <w:rPr>
          <w:rFonts w:hint="cs"/>
          <w:rtl/>
        </w:rPr>
        <w:t>תנאי זה</w:t>
      </w:r>
      <w:r w:rsidRPr="006B2565">
        <w:rPr>
          <w:rFonts w:hint="cs"/>
          <w:rtl/>
        </w:rPr>
        <w:t>.</w:t>
      </w:r>
      <w:bookmarkEnd w:id="2"/>
    </w:p>
    <w:p w:rsidR="0078002D" w:rsidRDefault="0078002D" w:rsidP="0078002D">
      <w:pPr>
        <w:pStyle w:val="30"/>
        <w:numPr>
          <w:ilvl w:val="2"/>
          <w:numId w:val="28"/>
        </w:numPr>
        <w:spacing w:before="0" w:after="0"/>
        <w:ind w:left="1082" w:hanging="708"/>
        <w:jc w:val="both"/>
        <w:outlineLvl w:val="9"/>
      </w:pPr>
      <w:bookmarkStart w:id="3" w:name="_Hlk39484504"/>
      <w:r>
        <w:rPr>
          <w:rFonts w:hint="cs"/>
          <w:rtl/>
        </w:rPr>
        <w:t>המציע</w:t>
      </w:r>
      <w:r w:rsidRPr="0078002D">
        <w:rPr>
          <w:rFonts w:hint="cs"/>
          <w:rtl/>
        </w:rPr>
        <w:t>, חברות בת שלו, חברה שמח</w:t>
      </w:r>
      <w:r w:rsidR="00C64EDE">
        <w:rPr>
          <w:rFonts w:hint="cs"/>
          <w:rtl/>
        </w:rPr>
        <w:t>זיקה בבעלות של 100% בו, גם בדרך</w:t>
      </w:r>
      <w:r w:rsidRPr="0078002D">
        <w:rPr>
          <w:rFonts w:hint="cs"/>
          <w:rtl/>
        </w:rPr>
        <w:t xml:space="preserve"> של שרשור בעלות (להלן: "</w:t>
      </w:r>
      <w:r w:rsidRPr="0078002D">
        <w:rPr>
          <w:rFonts w:hint="eastAsia"/>
          <w:rtl/>
        </w:rPr>
        <w:t>חבר</w:t>
      </w:r>
      <w:r w:rsidRPr="0078002D">
        <w:rPr>
          <w:rFonts w:hint="cs"/>
          <w:rtl/>
        </w:rPr>
        <w:t>ה-</w:t>
      </w:r>
      <w:r w:rsidRPr="0078002D">
        <w:rPr>
          <w:rFonts w:hint="eastAsia"/>
          <w:rtl/>
        </w:rPr>
        <w:t>אם</w:t>
      </w:r>
      <w:r w:rsidRPr="0078002D">
        <w:rPr>
          <w:rFonts w:hint="cs"/>
          <w:rtl/>
        </w:rPr>
        <w:t>") וכן חברה הנמצאת ב</w:t>
      </w:r>
      <w:r w:rsidR="00C64EDE">
        <w:rPr>
          <w:rFonts w:hint="cs"/>
          <w:rtl/>
        </w:rPr>
        <w:t>-</w:t>
      </w:r>
      <w:r w:rsidRPr="0078002D">
        <w:rPr>
          <w:rFonts w:hint="cs"/>
          <w:rtl/>
        </w:rPr>
        <w:t>100% בעלות של חברת האם, גם בדרך של שרשור בעלות (להלן: "</w:t>
      </w:r>
      <w:r w:rsidRPr="0078002D">
        <w:rPr>
          <w:rFonts w:hint="eastAsia"/>
          <w:rtl/>
        </w:rPr>
        <w:t>חברה</w:t>
      </w:r>
      <w:r w:rsidRPr="0078002D">
        <w:rPr>
          <w:rFonts w:hint="cs"/>
          <w:rtl/>
        </w:rPr>
        <w:t>-</w:t>
      </w:r>
      <w:r w:rsidRPr="0078002D">
        <w:rPr>
          <w:rFonts w:hint="eastAsia"/>
          <w:rtl/>
        </w:rPr>
        <w:t>אחות</w:t>
      </w:r>
      <w:r w:rsidRPr="0078002D">
        <w:rPr>
          <w:rFonts w:hint="cs"/>
          <w:rtl/>
        </w:rPr>
        <w:t>"), וכן</w:t>
      </w:r>
      <w:r>
        <w:rPr>
          <w:rFonts w:hint="cs"/>
          <w:rtl/>
        </w:rPr>
        <w:t xml:space="preserve"> כל חברה אחרת בקבוצת החברות שלהן לא נכללו ברשימת המציעים המאושרים במסגרת המכרז לאספקת שירותי ענן.</w:t>
      </w:r>
    </w:p>
    <w:p w:rsidR="0078002D" w:rsidRDefault="0078002D" w:rsidP="0078002D">
      <w:pPr>
        <w:pStyle w:val="30"/>
        <w:numPr>
          <w:ilvl w:val="2"/>
          <w:numId w:val="28"/>
        </w:numPr>
        <w:spacing w:before="0" w:after="0"/>
        <w:ind w:left="1082" w:hanging="708"/>
        <w:jc w:val="both"/>
        <w:outlineLvl w:val="9"/>
      </w:pPr>
      <w:bookmarkStart w:id="4" w:name="_Ref40684247"/>
      <w:bookmarkStart w:id="5" w:name="_Ref39417999"/>
      <w:bookmarkEnd w:id="3"/>
      <w:r>
        <w:rPr>
          <w:rFonts w:hint="cs"/>
          <w:rtl/>
        </w:rPr>
        <w:t xml:space="preserve">מיום 01.04.2017 ועד ליום הגשת ההצעות, המציע, או החברה-האם שלו או חברה-אחות, סיפק שירותי ייעוץ וליווי ליצירת והפעלת </w:t>
      </w:r>
      <w:proofErr w:type="spellStart"/>
      <w:r>
        <w:t>CCoE</w:t>
      </w:r>
      <w:proofErr w:type="spellEnd"/>
      <w:r>
        <w:rPr>
          <w:rFonts w:hint="cs"/>
          <w:rtl/>
        </w:rPr>
        <w:t>, בהתאם לתנאים הבאים:</w:t>
      </w:r>
      <w:bookmarkEnd w:id="4"/>
    </w:p>
    <w:p w:rsidR="0078002D" w:rsidRDefault="0078002D" w:rsidP="0078002D">
      <w:pPr>
        <w:pStyle w:val="4"/>
        <w:numPr>
          <w:ilvl w:val="3"/>
          <w:numId w:val="28"/>
        </w:numPr>
        <w:tabs>
          <w:tab w:val="clear" w:pos="1334"/>
          <w:tab w:val="clear" w:pos="1759"/>
        </w:tabs>
        <w:snapToGrid/>
        <w:spacing w:before="0" w:after="0"/>
        <w:jc w:val="both"/>
        <w:outlineLvl w:val="9"/>
      </w:pPr>
      <w:bookmarkStart w:id="6" w:name="_Hlk40683573"/>
      <w:r>
        <w:rPr>
          <w:rFonts w:hint="cs"/>
          <w:rtl/>
        </w:rPr>
        <w:lastRenderedPageBreak/>
        <w:t>הייעוץ התבצע בפועל על ידי המציע או חברה-אם או חברה-אחות ישירות ולא באמצעות קבלן משנה.</w:t>
      </w:r>
      <w:bookmarkEnd w:id="6"/>
    </w:p>
    <w:p w:rsidR="0078002D" w:rsidRDefault="0078002D" w:rsidP="0078002D">
      <w:pPr>
        <w:pStyle w:val="4"/>
        <w:numPr>
          <w:ilvl w:val="3"/>
          <w:numId w:val="28"/>
        </w:numPr>
        <w:tabs>
          <w:tab w:val="clear" w:pos="1334"/>
          <w:tab w:val="clear" w:pos="1759"/>
        </w:tabs>
        <w:snapToGrid/>
        <w:spacing w:before="0" w:after="0"/>
        <w:jc w:val="both"/>
        <w:outlineLvl w:val="9"/>
      </w:pPr>
      <w:bookmarkStart w:id="7" w:name="_Ref41298744"/>
      <w:r>
        <w:rPr>
          <w:rFonts w:hint="cs"/>
          <w:rtl/>
        </w:rPr>
        <w:t>הייעוץ והליווי ניתן, לכל הפחות, ל</w:t>
      </w:r>
      <w:r w:rsidRPr="007526FC">
        <w:rPr>
          <w:rFonts w:hint="eastAsia"/>
          <w:b/>
          <w:bCs/>
          <w:u w:val="single"/>
          <w:rtl/>
        </w:rPr>
        <w:t>אחד</w:t>
      </w:r>
      <w:r>
        <w:rPr>
          <w:rFonts w:hint="cs"/>
          <w:rtl/>
        </w:rPr>
        <w:t xml:space="preserve"> מהבאים:</w:t>
      </w:r>
      <w:bookmarkEnd w:id="7"/>
    </w:p>
    <w:p w:rsidR="0078002D" w:rsidRDefault="0078002D" w:rsidP="0078002D">
      <w:pPr>
        <w:pStyle w:val="50"/>
        <w:numPr>
          <w:ilvl w:val="4"/>
          <w:numId w:val="28"/>
        </w:numPr>
        <w:spacing w:before="0" w:after="0"/>
      </w:pPr>
      <w:r>
        <w:rPr>
          <w:rFonts w:hint="cs"/>
          <w:rtl/>
        </w:rPr>
        <w:t>ממשלה של מדינה ריבונית.</w:t>
      </w:r>
    </w:p>
    <w:p w:rsidR="0078002D" w:rsidRDefault="0078002D" w:rsidP="0078002D">
      <w:pPr>
        <w:pStyle w:val="50"/>
        <w:numPr>
          <w:ilvl w:val="4"/>
          <w:numId w:val="28"/>
        </w:numPr>
        <w:spacing w:before="0" w:after="0"/>
      </w:pPr>
      <w:r>
        <w:rPr>
          <w:rFonts w:hint="cs"/>
          <w:rtl/>
        </w:rPr>
        <w:t>גוף ציבורי (</w:t>
      </w:r>
      <w:r>
        <w:t>City, State, Country</w:t>
      </w:r>
      <w:r w:rsidR="00C64EDE">
        <w:rPr>
          <w:rFonts w:hint="cs"/>
          <w:rtl/>
        </w:rPr>
        <w:t xml:space="preserve">) </w:t>
      </w:r>
      <w:r w:rsidR="00C64EDE">
        <w:rPr>
          <w:rtl/>
        </w:rPr>
        <w:t>–</w:t>
      </w:r>
      <w:r w:rsidR="00C64EDE">
        <w:rPr>
          <w:rFonts w:hint="cs"/>
          <w:rtl/>
        </w:rPr>
        <w:t xml:space="preserve"> </w:t>
      </w:r>
      <w:r>
        <w:rPr>
          <w:rFonts w:hint="cs"/>
          <w:rtl/>
        </w:rPr>
        <w:t>כאשר הגוף הציבורי דומה בגודלו ובהיקף פעילותו לממשלת ישראל.</w:t>
      </w:r>
    </w:p>
    <w:p w:rsidR="0078002D" w:rsidRDefault="0078002D" w:rsidP="0078002D">
      <w:pPr>
        <w:pStyle w:val="50"/>
        <w:numPr>
          <w:ilvl w:val="4"/>
          <w:numId w:val="28"/>
        </w:numPr>
        <w:spacing w:before="0" w:after="0"/>
      </w:pPr>
      <w:r w:rsidRPr="007301C7">
        <w:rPr>
          <w:rFonts w:hint="eastAsia"/>
          <w:u w:val="single"/>
          <w:rtl/>
        </w:rPr>
        <w:t>שני</w:t>
      </w:r>
      <w:r w:rsidRPr="007301C7">
        <w:rPr>
          <w:u w:val="single"/>
          <w:rtl/>
        </w:rPr>
        <w:t xml:space="preserve"> </w:t>
      </w:r>
      <w:r w:rsidRPr="002A5B0E">
        <w:rPr>
          <w:rFonts w:hint="cs"/>
          <w:u w:val="single"/>
          <w:rtl/>
        </w:rPr>
        <w:t>לקוחות</w:t>
      </w:r>
      <w:r w:rsidRPr="002A5B0E">
        <w:rPr>
          <w:rFonts w:hint="cs"/>
          <w:rtl/>
        </w:rPr>
        <w:t xml:space="preserve"> (גופים שאינם ממשלות או גופים ציבוריים) אשר</w:t>
      </w:r>
      <w:r>
        <w:rPr>
          <w:rFonts w:hint="cs"/>
          <w:rtl/>
        </w:rPr>
        <w:t xml:space="preserve"> מונים לפחות 100,000 עובדים </w:t>
      </w:r>
      <w:r w:rsidRPr="0048641F">
        <w:rPr>
          <w:rFonts w:hint="eastAsia"/>
          <w:u w:val="single"/>
          <w:rtl/>
        </w:rPr>
        <w:t>כל</w:t>
      </w:r>
      <w:r w:rsidRPr="0048641F">
        <w:rPr>
          <w:u w:val="single"/>
          <w:rtl/>
        </w:rPr>
        <w:t xml:space="preserve"> </w:t>
      </w:r>
      <w:r w:rsidRPr="0048641F">
        <w:rPr>
          <w:rFonts w:hint="eastAsia"/>
          <w:u w:val="single"/>
          <w:rtl/>
        </w:rPr>
        <w:t>אחד</w:t>
      </w:r>
      <w:r>
        <w:rPr>
          <w:rFonts w:hint="cs"/>
          <w:rtl/>
        </w:rPr>
        <w:t>.</w:t>
      </w:r>
    </w:p>
    <w:bookmarkEnd w:id="5"/>
    <w:p w:rsidR="0078002D" w:rsidRPr="002E440A" w:rsidRDefault="0078002D" w:rsidP="0078002D">
      <w:pPr>
        <w:pStyle w:val="4"/>
        <w:numPr>
          <w:ilvl w:val="3"/>
          <w:numId w:val="28"/>
        </w:numPr>
        <w:tabs>
          <w:tab w:val="clear" w:pos="1334"/>
          <w:tab w:val="clear" w:pos="1759"/>
        </w:tabs>
        <w:snapToGrid/>
        <w:spacing w:before="0" w:after="0"/>
        <w:jc w:val="both"/>
        <w:outlineLvl w:val="9"/>
      </w:pPr>
      <w:r>
        <w:rPr>
          <w:rFonts w:hint="cs"/>
          <w:rtl/>
        </w:rPr>
        <w:t>הלקוח העביר, עד המועד האחרון להגשת הצעות, לפחות 15% מכלל הפעילות העסקית הכלולה בתכולת הפרויקט של הלקוח, לענן.</w:t>
      </w:r>
    </w:p>
    <w:p w:rsidR="0078002D" w:rsidRPr="0078002D" w:rsidRDefault="0078002D" w:rsidP="0078002D">
      <w:pPr>
        <w:pStyle w:val="30"/>
        <w:numPr>
          <w:ilvl w:val="1"/>
          <w:numId w:val="1"/>
        </w:numPr>
        <w:spacing w:before="0" w:after="0"/>
        <w:ind w:left="657" w:hanging="453"/>
        <w:jc w:val="both"/>
        <w:outlineLvl w:val="9"/>
        <w:rPr>
          <w:u w:val="single"/>
          <w:rtl/>
        </w:rPr>
      </w:pPr>
      <w:bookmarkStart w:id="8" w:name="_Ref41295886"/>
      <w:r w:rsidRPr="0078002D">
        <w:rPr>
          <w:rFonts w:hint="cs"/>
          <w:u w:val="single"/>
          <w:rtl/>
        </w:rPr>
        <w:t>תנאי סף עבור הצוות</w:t>
      </w:r>
      <w:bookmarkEnd w:id="8"/>
      <w:r>
        <w:rPr>
          <w:rFonts w:hint="cs"/>
          <w:rtl/>
        </w:rPr>
        <w:t>:</w:t>
      </w:r>
    </w:p>
    <w:p w:rsidR="0078002D" w:rsidRDefault="0078002D" w:rsidP="0078002D">
      <w:pPr>
        <w:pStyle w:val="30"/>
        <w:numPr>
          <w:ilvl w:val="2"/>
          <w:numId w:val="28"/>
        </w:numPr>
        <w:spacing w:before="0" w:after="0"/>
        <w:ind w:left="1082" w:hanging="708"/>
        <w:jc w:val="both"/>
        <w:outlineLvl w:val="9"/>
      </w:pPr>
      <w:bookmarkStart w:id="9" w:name="_Ref40685615"/>
      <w:bookmarkStart w:id="10" w:name="_Ref31884000"/>
      <w:r>
        <w:rPr>
          <w:rFonts w:hint="cs"/>
          <w:rtl/>
        </w:rPr>
        <w:t>המציע מציג צוות בן לפחות שני אנשים אשר יספקו את השירותים בפועל לעורך המכרז, מהם אחד שיוביל את הפעילות. אנשי הצוות עומדים בתנאים הבאים:</w:t>
      </w:r>
      <w:bookmarkEnd w:id="9"/>
    </w:p>
    <w:p w:rsidR="0078002D" w:rsidRDefault="0078002D" w:rsidP="0078002D">
      <w:pPr>
        <w:pStyle w:val="4"/>
        <w:numPr>
          <w:ilvl w:val="3"/>
          <w:numId w:val="28"/>
        </w:numPr>
        <w:tabs>
          <w:tab w:val="clear" w:pos="1334"/>
          <w:tab w:val="clear" w:pos="1759"/>
        </w:tabs>
        <w:snapToGrid/>
        <w:spacing w:before="0" w:after="0"/>
        <w:jc w:val="both"/>
        <w:outlineLvl w:val="9"/>
      </w:pPr>
      <w:r>
        <w:rPr>
          <w:rFonts w:hint="cs"/>
          <w:rtl/>
        </w:rPr>
        <w:t xml:space="preserve">שני אנשי הצוות היו מעורבים בפועל בפרויקט למתן שירותי ייעוץ וליווי ליצירת והפעלת </w:t>
      </w:r>
      <w:proofErr w:type="spellStart"/>
      <w:r>
        <w:t>CCoE</w:t>
      </w:r>
      <w:proofErr w:type="spellEnd"/>
      <w:r>
        <w:rPr>
          <w:rFonts w:hint="cs"/>
          <w:rtl/>
        </w:rPr>
        <w:t xml:space="preserve"> כנדרש בסעיף 4.2.3 לעיל.</w:t>
      </w:r>
    </w:p>
    <w:p w:rsidR="0078002D" w:rsidRDefault="0078002D" w:rsidP="0078002D">
      <w:pPr>
        <w:pStyle w:val="4"/>
        <w:numPr>
          <w:ilvl w:val="3"/>
          <w:numId w:val="28"/>
        </w:numPr>
        <w:tabs>
          <w:tab w:val="clear" w:pos="1334"/>
          <w:tab w:val="clear" w:pos="1759"/>
        </w:tabs>
        <w:snapToGrid/>
        <w:spacing w:before="0" w:after="0"/>
        <w:jc w:val="both"/>
        <w:outlineLvl w:val="9"/>
      </w:pPr>
      <w:bookmarkStart w:id="11" w:name="_Hlk40683819"/>
      <w:r>
        <w:rPr>
          <w:rFonts w:hint="cs"/>
          <w:rtl/>
        </w:rPr>
        <w:t xml:space="preserve">לפחות אחד מאנשי הצוות שימש כשותף </w:t>
      </w:r>
      <w:r w:rsidR="00D13B27">
        <w:t>(Partner-Level Executive)</w:t>
      </w:r>
      <w:r w:rsidR="00D13B27">
        <w:rPr>
          <w:rFonts w:hint="cs"/>
          <w:rtl/>
        </w:rPr>
        <w:t xml:space="preserve"> האחראי על </w:t>
      </w:r>
      <w:r>
        <w:rPr>
          <w:rFonts w:hint="cs"/>
          <w:rtl/>
        </w:rPr>
        <w:t xml:space="preserve">פעילות </w:t>
      </w:r>
      <w:r w:rsidR="00D13B27">
        <w:rPr>
          <w:rFonts w:hint="cs"/>
          <w:rtl/>
        </w:rPr>
        <w:t xml:space="preserve">המציע בתחום </w:t>
      </w:r>
      <w:r>
        <w:rPr>
          <w:rFonts w:hint="cs"/>
          <w:rtl/>
        </w:rPr>
        <w:t>או לחלופין ניהל את פעילות המציע במסגרת הפרויקט.</w:t>
      </w:r>
      <w:r w:rsidDel="00044A9C">
        <w:rPr>
          <w:rFonts w:hint="cs"/>
          <w:rtl/>
        </w:rPr>
        <w:t xml:space="preserve"> </w:t>
      </w:r>
      <w:bookmarkEnd w:id="11"/>
    </w:p>
    <w:p w:rsidR="0078002D" w:rsidRDefault="0078002D" w:rsidP="0078002D">
      <w:pPr>
        <w:pStyle w:val="30"/>
        <w:numPr>
          <w:ilvl w:val="2"/>
          <w:numId w:val="28"/>
        </w:numPr>
        <w:spacing w:before="0" w:after="0"/>
        <w:ind w:left="1082" w:hanging="708"/>
        <w:jc w:val="both"/>
        <w:outlineLvl w:val="9"/>
        <w:rPr>
          <w:rtl/>
        </w:rPr>
      </w:pPr>
      <w:bookmarkStart w:id="12" w:name="_Ref40965422"/>
      <w:bookmarkEnd w:id="10"/>
      <w:r>
        <w:rPr>
          <w:rFonts w:hint="cs"/>
          <w:rtl/>
        </w:rPr>
        <w:t>על המציע להציג לפחות את אנשי הצוות הבאים:</w:t>
      </w:r>
      <w:bookmarkEnd w:id="12"/>
    </w:p>
    <w:p w:rsidR="0078002D" w:rsidRDefault="0078002D" w:rsidP="0078002D">
      <w:pPr>
        <w:pStyle w:val="4"/>
        <w:numPr>
          <w:ilvl w:val="3"/>
          <w:numId w:val="28"/>
        </w:numPr>
        <w:tabs>
          <w:tab w:val="clear" w:pos="1334"/>
          <w:tab w:val="clear" w:pos="1759"/>
        </w:tabs>
        <w:snapToGrid/>
        <w:spacing w:before="0" w:after="0"/>
        <w:jc w:val="both"/>
        <w:outlineLvl w:val="9"/>
      </w:pPr>
      <w:r w:rsidRPr="0078002D">
        <w:rPr>
          <w:rFonts w:hint="cs"/>
          <w:rtl/>
        </w:rPr>
        <w:t>מנהל הפרויקט</w:t>
      </w:r>
      <w:r>
        <w:rPr>
          <w:rFonts w:hint="cs"/>
          <w:rtl/>
        </w:rPr>
        <w:t xml:space="preserve"> אשר יעמוד בכל הדרישות הבאות:</w:t>
      </w:r>
    </w:p>
    <w:p w:rsidR="0078002D" w:rsidRPr="00485961" w:rsidRDefault="0078002D" w:rsidP="0078002D">
      <w:pPr>
        <w:pStyle w:val="50"/>
        <w:numPr>
          <w:ilvl w:val="4"/>
          <w:numId w:val="28"/>
        </w:numPr>
        <w:spacing w:before="0" w:after="0"/>
      </w:pPr>
      <w:r w:rsidRPr="00485961">
        <w:rPr>
          <w:rFonts w:hint="cs"/>
          <w:rtl/>
        </w:rPr>
        <w:t>ניהל עבו</w:t>
      </w:r>
      <w:r>
        <w:rPr>
          <w:rFonts w:hint="cs"/>
          <w:rtl/>
        </w:rPr>
        <w:t>ר</w:t>
      </w:r>
      <w:r w:rsidRPr="00485961">
        <w:rPr>
          <w:rFonts w:hint="cs"/>
          <w:rtl/>
        </w:rPr>
        <w:t xml:space="preserve"> המציע פרויקטים כמפורט להלן:</w:t>
      </w:r>
    </w:p>
    <w:p w:rsidR="0078002D" w:rsidRPr="000F13AD" w:rsidRDefault="0078002D" w:rsidP="0078002D">
      <w:pPr>
        <w:pStyle w:val="50"/>
        <w:numPr>
          <w:ilvl w:val="5"/>
          <w:numId w:val="28"/>
        </w:numPr>
        <w:ind w:left="2500" w:hanging="1134"/>
      </w:pPr>
      <w:r w:rsidRPr="000F13AD">
        <w:rPr>
          <w:rFonts w:hint="cs"/>
          <w:rtl/>
        </w:rPr>
        <w:t>פרויקט אחד</w:t>
      </w:r>
      <w:r>
        <w:rPr>
          <w:rFonts w:hint="cs"/>
          <w:rtl/>
        </w:rPr>
        <w:t xml:space="preserve"> לפחות </w:t>
      </w:r>
      <w:r w:rsidRPr="000F13AD">
        <w:rPr>
          <w:rFonts w:hint="cs"/>
          <w:rtl/>
        </w:rPr>
        <w:t>ב</w:t>
      </w:r>
      <w:r>
        <w:rPr>
          <w:rFonts w:hint="cs"/>
          <w:rtl/>
        </w:rPr>
        <w:t>תחום אספקת שירותי ענן</w:t>
      </w:r>
      <w:r w:rsidRPr="000F13AD">
        <w:rPr>
          <w:rFonts w:hint="cs"/>
          <w:rtl/>
        </w:rPr>
        <w:t xml:space="preserve"> החל מיום </w:t>
      </w:r>
      <w:r>
        <w:rPr>
          <w:rFonts w:hint="cs"/>
          <w:rtl/>
        </w:rPr>
        <w:t>0</w:t>
      </w:r>
      <w:r w:rsidRPr="000F13AD">
        <w:rPr>
          <w:rFonts w:hint="cs"/>
          <w:rtl/>
        </w:rPr>
        <w:t>1.</w:t>
      </w:r>
      <w:r>
        <w:rPr>
          <w:rFonts w:hint="cs"/>
          <w:rtl/>
        </w:rPr>
        <w:t>0</w:t>
      </w:r>
      <w:r w:rsidRPr="000F13AD">
        <w:rPr>
          <w:rFonts w:hint="cs"/>
          <w:rtl/>
        </w:rPr>
        <w:t>1.2018.</w:t>
      </w:r>
    </w:p>
    <w:p w:rsidR="0078002D" w:rsidRDefault="0078002D" w:rsidP="0078002D">
      <w:pPr>
        <w:pStyle w:val="50"/>
        <w:numPr>
          <w:ilvl w:val="5"/>
          <w:numId w:val="28"/>
        </w:numPr>
        <w:ind w:left="2500" w:hanging="1134"/>
      </w:pPr>
      <w:r>
        <w:rPr>
          <w:rFonts w:hint="cs"/>
          <w:rtl/>
        </w:rPr>
        <w:t xml:space="preserve">לפחות 2 פרויקטים בהיקף של 10 מיליון דולר ארה"ב לכל הפחות </w:t>
      </w:r>
      <w:r w:rsidRPr="00DA250A">
        <w:rPr>
          <w:rFonts w:hint="eastAsia"/>
          <w:u w:val="single"/>
          <w:rtl/>
        </w:rPr>
        <w:t>כל</w:t>
      </w:r>
      <w:r w:rsidRPr="00DA250A">
        <w:rPr>
          <w:u w:val="single"/>
          <w:rtl/>
        </w:rPr>
        <w:t xml:space="preserve"> </w:t>
      </w:r>
      <w:r w:rsidRPr="00DA250A">
        <w:rPr>
          <w:rFonts w:hint="eastAsia"/>
          <w:u w:val="single"/>
          <w:rtl/>
        </w:rPr>
        <w:t>אחד</w:t>
      </w:r>
      <w:r>
        <w:rPr>
          <w:rFonts w:hint="cs"/>
          <w:rtl/>
        </w:rPr>
        <w:t>, אשר הסתיימו לכל המוקדם לאחר ה- 01.01.2018.</w:t>
      </w:r>
    </w:p>
    <w:p w:rsidR="0078002D" w:rsidRPr="000F13AD" w:rsidRDefault="0078002D" w:rsidP="0078002D">
      <w:pPr>
        <w:pStyle w:val="50"/>
        <w:numPr>
          <w:ilvl w:val="4"/>
          <w:numId w:val="28"/>
        </w:numPr>
        <w:spacing w:before="0" w:after="0"/>
      </w:pPr>
      <w:r w:rsidRPr="000F13AD">
        <w:rPr>
          <w:rFonts w:hint="cs"/>
          <w:rtl/>
        </w:rPr>
        <w:t>תושב ישראל.</w:t>
      </w:r>
    </w:p>
    <w:p w:rsidR="0078002D" w:rsidRDefault="0078002D" w:rsidP="0078002D">
      <w:pPr>
        <w:pStyle w:val="4"/>
        <w:numPr>
          <w:ilvl w:val="3"/>
          <w:numId w:val="28"/>
        </w:numPr>
        <w:tabs>
          <w:tab w:val="clear" w:pos="1334"/>
          <w:tab w:val="clear" w:pos="1759"/>
        </w:tabs>
        <w:snapToGrid/>
        <w:spacing w:before="0" w:after="0"/>
        <w:jc w:val="both"/>
        <w:outlineLvl w:val="9"/>
      </w:pPr>
      <w:r w:rsidRPr="0078002D">
        <w:rPr>
          <w:rFonts w:hint="cs"/>
          <w:rtl/>
        </w:rPr>
        <w:t>יועץ מוביל</w:t>
      </w:r>
      <w:r>
        <w:rPr>
          <w:rFonts w:hint="cs"/>
          <w:rtl/>
        </w:rPr>
        <w:t xml:space="preserve"> אשר יעמוד בכל הדרישות הבאות:</w:t>
      </w:r>
    </w:p>
    <w:p w:rsidR="0078002D" w:rsidRDefault="0078002D" w:rsidP="0078002D">
      <w:pPr>
        <w:pStyle w:val="50"/>
        <w:numPr>
          <w:ilvl w:val="4"/>
          <w:numId w:val="28"/>
        </w:numPr>
        <w:spacing w:before="0" w:after="0"/>
      </w:pPr>
      <w:r>
        <w:rPr>
          <w:rFonts w:hint="cs"/>
          <w:rtl/>
        </w:rPr>
        <w:t>הוצג במענה המציע לסעיף 4.2.4 לעיל.</w:t>
      </w:r>
    </w:p>
    <w:p w:rsidR="0078002D" w:rsidRDefault="0078002D" w:rsidP="0078002D">
      <w:pPr>
        <w:pStyle w:val="50"/>
        <w:numPr>
          <w:ilvl w:val="4"/>
          <w:numId w:val="28"/>
        </w:numPr>
        <w:spacing w:before="0" w:after="0"/>
      </w:pPr>
      <w:r>
        <w:rPr>
          <w:rFonts w:hint="cs"/>
          <w:rtl/>
        </w:rPr>
        <w:t>בעל ניסיון בעבודה או ייעוץ בתחום ה ה-</w:t>
      </w:r>
      <w:r>
        <w:rPr>
          <w:rFonts w:hint="cs"/>
        </w:rPr>
        <w:t>IT</w:t>
      </w:r>
      <w:r>
        <w:rPr>
          <w:rFonts w:hint="cs"/>
          <w:rtl/>
        </w:rPr>
        <w:t xml:space="preserve"> במגזר הציבורי/</w:t>
      </w:r>
      <w:r>
        <w:t>Public Sector</w:t>
      </w:r>
      <w:r>
        <w:rPr>
          <w:rFonts w:hint="cs"/>
          <w:rtl/>
        </w:rPr>
        <w:t xml:space="preserve"> (בישראל או במדינה אחרת) בתקופה של לפחות שלוש שנים (במצטבר) החל מיום 01.01.2014.</w:t>
      </w:r>
    </w:p>
    <w:p w:rsidR="0078002D" w:rsidRDefault="0078002D" w:rsidP="0078002D">
      <w:pPr>
        <w:pStyle w:val="50"/>
        <w:numPr>
          <w:ilvl w:val="4"/>
          <w:numId w:val="28"/>
        </w:numPr>
        <w:spacing w:before="0" w:after="0"/>
      </w:pPr>
      <w:r>
        <w:rPr>
          <w:rFonts w:hint="cs"/>
          <w:rtl/>
        </w:rPr>
        <w:t xml:space="preserve">בעל ניסיון מקצועי מעשי בניהול לפחות שני פרויקטים לביצוע הגירה, מודרניזציה והתאמה של תהליכים בענן הציבורי, בהיקף של לפחות 10 מיליון דולר ארה"ב בענן הציבורי, </w:t>
      </w:r>
      <w:r w:rsidRPr="0078002D">
        <w:rPr>
          <w:rFonts w:hint="eastAsia"/>
          <w:rtl/>
        </w:rPr>
        <w:t>כל</w:t>
      </w:r>
      <w:r w:rsidRPr="0078002D">
        <w:rPr>
          <w:rtl/>
        </w:rPr>
        <w:t xml:space="preserve"> </w:t>
      </w:r>
      <w:r w:rsidRPr="0078002D">
        <w:rPr>
          <w:rFonts w:hint="eastAsia"/>
          <w:rtl/>
        </w:rPr>
        <w:t>אחד</w:t>
      </w:r>
      <w:r>
        <w:rPr>
          <w:rFonts w:hint="cs"/>
          <w:rtl/>
        </w:rPr>
        <w:t>.</w:t>
      </w:r>
    </w:p>
    <w:p w:rsidR="0078002D" w:rsidRPr="0078002D" w:rsidRDefault="0078002D" w:rsidP="0078002D"/>
    <w:p w:rsidR="00B10D9E" w:rsidRPr="00C37180" w:rsidRDefault="00283474" w:rsidP="00315B09">
      <w:pPr>
        <w:widowControl/>
        <w:numPr>
          <w:ilvl w:val="0"/>
          <w:numId w:val="20"/>
        </w:numPr>
        <w:spacing w:before="120" w:line="360" w:lineRule="auto"/>
        <w:ind w:right="-7"/>
        <w:jc w:val="both"/>
        <w:rPr>
          <w:rFonts w:ascii="David" w:hAnsi="David" w:cs="David"/>
          <w:sz w:val="24"/>
        </w:rPr>
      </w:pPr>
      <w:r>
        <w:rPr>
          <w:rFonts w:ascii="David" w:hAnsi="David" w:cs="David"/>
          <w:sz w:val="24"/>
          <w:rtl/>
        </w:rPr>
        <w:lastRenderedPageBreak/>
        <w:t>את מסמכי</w:t>
      </w:r>
      <w:r>
        <w:rPr>
          <w:rFonts w:ascii="David" w:hAnsi="David" w:cs="David" w:hint="cs"/>
          <w:sz w:val="24"/>
          <w:rtl/>
        </w:rPr>
        <w:t xml:space="preserve"> </w:t>
      </w:r>
      <w:r w:rsidR="00B10D9E" w:rsidRPr="00C37180">
        <w:rPr>
          <w:rFonts w:ascii="David" w:hAnsi="David" w:cs="David"/>
          <w:sz w:val="24"/>
          <w:rtl/>
        </w:rPr>
        <w:t>המכרז</w:t>
      </w:r>
      <w:r w:rsidR="005D59F9">
        <w:rPr>
          <w:rFonts w:ascii="David" w:hAnsi="David" w:cs="David" w:hint="cs"/>
          <w:sz w:val="24"/>
          <w:rtl/>
        </w:rPr>
        <w:t xml:space="preserve"> </w:t>
      </w:r>
      <w:r w:rsidR="00B10D9E">
        <w:rPr>
          <w:rFonts w:ascii="David" w:hAnsi="David" w:cs="David" w:hint="cs"/>
          <w:sz w:val="24"/>
          <w:rtl/>
        </w:rPr>
        <w:t xml:space="preserve">ניתן </w:t>
      </w:r>
      <w:r w:rsidR="00B10D9E" w:rsidRPr="00C37180">
        <w:rPr>
          <w:rFonts w:ascii="David" w:hAnsi="David" w:cs="David"/>
          <w:sz w:val="24"/>
          <w:rtl/>
        </w:rPr>
        <w:t xml:space="preserve">להוריד ללא תשלום מאתר האינטרנט של מינהל הרכש הממשלתי </w:t>
      </w:r>
      <w:r w:rsidR="00B10D9E">
        <w:rPr>
          <w:rFonts w:ascii="David" w:hAnsi="David" w:cs="David" w:hint="cs"/>
          <w:sz w:val="24"/>
          <w:rtl/>
        </w:rPr>
        <w:t xml:space="preserve">בכתובת: </w:t>
      </w:r>
      <w:r w:rsidR="0079345C">
        <w:rPr>
          <w:rStyle w:val="Hyperlink"/>
          <w:rFonts w:ascii="David" w:hAnsi="David" w:cs="David"/>
          <w:sz w:val="24"/>
        </w:rPr>
        <w:t>https://www.mr.gov.il</w:t>
      </w:r>
      <w:r w:rsidR="005042D9">
        <w:rPr>
          <w:rFonts w:ascii="David" w:hAnsi="David" w:cs="David" w:hint="cs"/>
          <w:sz w:val="24"/>
          <w:rtl/>
        </w:rPr>
        <w:t>.</w:t>
      </w:r>
    </w:p>
    <w:p w:rsidR="00E8193E" w:rsidRDefault="00E8193E" w:rsidP="002D7E72">
      <w:pPr>
        <w:widowControl/>
        <w:numPr>
          <w:ilvl w:val="0"/>
          <w:numId w:val="20"/>
        </w:numPr>
        <w:spacing w:before="120" w:line="360" w:lineRule="auto"/>
        <w:ind w:right="-7"/>
        <w:jc w:val="both"/>
        <w:rPr>
          <w:rFonts w:ascii="David" w:hAnsi="David" w:cs="David"/>
          <w:sz w:val="24"/>
        </w:rPr>
      </w:pPr>
      <w:r>
        <w:rPr>
          <w:rFonts w:ascii="David" w:hAnsi="David" w:cs="David" w:hint="cs"/>
          <w:sz w:val="24"/>
          <w:rtl/>
        </w:rPr>
        <w:t>כנס מציעים מקוון יתקיים ב-1</w:t>
      </w:r>
      <w:r w:rsidR="002D7E72">
        <w:rPr>
          <w:rFonts w:ascii="David" w:hAnsi="David" w:cs="David" w:hint="cs"/>
          <w:sz w:val="24"/>
          <w:rtl/>
        </w:rPr>
        <w:t>8</w:t>
      </w:r>
      <w:r>
        <w:rPr>
          <w:rFonts w:ascii="David" w:hAnsi="David" w:cs="David" w:hint="cs"/>
          <w:sz w:val="24"/>
          <w:rtl/>
        </w:rPr>
        <w:t>.06.2020 בשעה 14:00. השתתפות בכנס המציעים מהווה תנאי להגשת הצעה במכרז</w:t>
      </w:r>
      <w:r w:rsidR="008E7E6D">
        <w:rPr>
          <w:rFonts w:ascii="David" w:hAnsi="David" w:cs="David" w:hint="cs"/>
          <w:sz w:val="24"/>
          <w:rtl/>
        </w:rPr>
        <w:t>. מציע המבקש להשתתף בכנס מתבקש לפעול בהתאם להנחיות המפורטות במסמכי המכרז.</w:t>
      </w:r>
    </w:p>
    <w:p w:rsidR="00B10D9E" w:rsidRDefault="00B10D9E" w:rsidP="002D7E72">
      <w:pPr>
        <w:widowControl/>
        <w:numPr>
          <w:ilvl w:val="0"/>
          <w:numId w:val="20"/>
        </w:numPr>
        <w:spacing w:before="120" w:line="360" w:lineRule="auto"/>
        <w:ind w:right="-7"/>
        <w:jc w:val="both"/>
        <w:rPr>
          <w:rFonts w:ascii="David" w:hAnsi="David" w:cs="David"/>
          <w:sz w:val="24"/>
        </w:rPr>
      </w:pPr>
      <w:r w:rsidRPr="00580B6A">
        <w:rPr>
          <w:rFonts w:ascii="David" w:hAnsi="David" w:cs="David"/>
          <w:sz w:val="24"/>
          <w:rtl/>
        </w:rPr>
        <w:t xml:space="preserve">שאלות הבהרה בנוגע למכרז תתקבלנה לכתובת הדוא"ל האמורה להלן לא יאוחר מיום </w:t>
      </w:r>
      <w:r w:rsidR="002D7E72">
        <w:rPr>
          <w:rFonts w:ascii="David" w:hAnsi="David" w:cs="David" w:hint="cs"/>
          <w:sz w:val="24"/>
          <w:rtl/>
        </w:rPr>
        <w:t>25</w:t>
      </w:r>
      <w:r w:rsidR="0078002D">
        <w:rPr>
          <w:rFonts w:ascii="David" w:hAnsi="David" w:cs="David" w:hint="cs"/>
          <w:sz w:val="24"/>
          <w:rtl/>
        </w:rPr>
        <w:t>.06.2020.</w:t>
      </w:r>
    </w:p>
    <w:p w:rsidR="00105B73" w:rsidRPr="00580B6A" w:rsidRDefault="00105B73" w:rsidP="00315B09">
      <w:pPr>
        <w:widowControl/>
        <w:numPr>
          <w:ilvl w:val="0"/>
          <w:numId w:val="20"/>
        </w:numPr>
        <w:spacing w:before="120" w:line="360" w:lineRule="auto"/>
        <w:ind w:right="-7"/>
        <w:jc w:val="both"/>
        <w:rPr>
          <w:rFonts w:ascii="David" w:hAnsi="David" w:cs="David"/>
          <w:sz w:val="24"/>
        </w:rPr>
      </w:pPr>
      <w:r>
        <w:rPr>
          <w:rFonts w:ascii="David" w:hAnsi="David" w:cs="David" w:hint="cs"/>
          <w:sz w:val="24"/>
          <w:rtl/>
        </w:rPr>
        <w:t xml:space="preserve">כל שינוי במסמכי </w:t>
      </w:r>
      <w:r w:rsidRPr="00170A38">
        <w:rPr>
          <w:rFonts w:ascii="David" w:hAnsi="David" w:cs="David" w:hint="cs"/>
          <w:sz w:val="24"/>
          <w:rtl/>
        </w:rPr>
        <w:t>המכרז</w:t>
      </w:r>
      <w:r>
        <w:rPr>
          <w:rFonts w:ascii="David" w:hAnsi="David" w:cs="David" w:hint="cs"/>
          <w:sz w:val="24"/>
          <w:rtl/>
        </w:rPr>
        <w:t>, בין אם מדובר בשינוי יזום של עורך המכרז, ובין אם במענה לשאלות הבהרה יפורס</w:t>
      </w:r>
      <w:r w:rsidR="00884A53">
        <w:rPr>
          <w:rFonts w:ascii="David" w:hAnsi="David" w:cs="David" w:hint="cs"/>
          <w:sz w:val="24"/>
          <w:rtl/>
        </w:rPr>
        <w:t>ם</w:t>
      </w:r>
      <w:r>
        <w:rPr>
          <w:rFonts w:ascii="David" w:hAnsi="David" w:cs="David" w:hint="cs"/>
          <w:sz w:val="24"/>
          <w:rtl/>
        </w:rPr>
        <w:t xml:space="preserve"> באתר האינטרנט של מינהל הרכש בלבד.</w:t>
      </w:r>
    </w:p>
    <w:p w:rsidR="00B10D9E" w:rsidRPr="00580B6A" w:rsidRDefault="00B10D9E" w:rsidP="00C64EDE">
      <w:pPr>
        <w:widowControl/>
        <w:numPr>
          <w:ilvl w:val="0"/>
          <w:numId w:val="20"/>
        </w:numPr>
        <w:spacing w:before="120" w:line="360" w:lineRule="auto"/>
        <w:ind w:right="-7"/>
        <w:jc w:val="both"/>
        <w:rPr>
          <w:rFonts w:ascii="David" w:hAnsi="David" w:cs="David"/>
          <w:sz w:val="24"/>
        </w:rPr>
      </w:pPr>
      <w:r w:rsidRPr="00580B6A">
        <w:rPr>
          <w:rFonts w:ascii="David" w:hAnsi="David" w:cs="David"/>
          <w:sz w:val="24"/>
          <w:rtl/>
        </w:rPr>
        <w:t xml:space="preserve">הצעות למכרז תוגשנה </w:t>
      </w:r>
      <w:r w:rsidR="0079345C">
        <w:rPr>
          <w:rFonts w:ascii="David" w:hAnsi="David" w:cs="David" w:hint="cs"/>
          <w:sz w:val="24"/>
          <w:rtl/>
        </w:rPr>
        <w:t xml:space="preserve">לתיבת מכרזים דיגיטלית לא יאוחר מיום </w:t>
      </w:r>
      <w:r w:rsidR="0078002D">
        <w:rPr>
          <w:rFonts w:ascii="David" w:hAnsi="David" w:cs="David" w:hint="cs"/>
          <w:sz w:val="24"/>
          <w:rtl/>
        </w:rPr>
        <w:t>15.07.2020</w:t>
      </w:r>
      <w:r w:rsidR="0079345C">
        <w:rPr>
          <w:rFonts w:ascii="David" w:hAnsi="David" w:cs="David" w:hint="cs"/>
          <w:sz w:val="24"/>
          <w:rtl/>
        </w:rPr>
        <w:t xml:space="preserve"> בשעה 1</w:t>
      </w:r>
      <w:r w:rsidR="00C64EDE">
        <w:rPr>
          <w:rFonts w:ascii="David" w:hAnsi="David" w:cs="David" w:hint="cs"/>
          <w:sz w:val="24"/>
          <w:rtl/>
        </w:rPr>
        <w:t>3</w:t>
      </w:r>
      <w:r w:rsidR="0079345C">
        <w:rPr>
          <w:rFonts w:ascii="David" w:hAnsi="David" w:cs="David" w:hint="cs"/>
          <w:sz w:val="24"/>
          <w:rtl/>
        </w:rPr>
        <w:t>:00. קישור לכניסה להגשת ההצעות יפורסם בדף המכרז באתר האינטרנט לקראת מועד ההגשה</w:t>
      </w:r>
      <w:r w:rsidRPr="00580B6A">
        <w:rPr>
          <w:rFonts w:ascii="David" w:hAnsi="David" w:cs="David"/>
          <w:sz w:val="24"/>
          <w:rtl/>
        </w:rPr>
        <w:t xml:space="preserve">. </w:t>
      </w:r>
    </w:p>
    <w:p w:rsidR="00B10D9E" w:rsidRPr="00C37180" w:rsidRDefault="00B10D9E" w:rsidP="00315B09">
      <w:pPr>
        <w:widowControl/>
        <w:numPr>
          <w:ilvl w:val="0"/>
          <w:numId w:val="20"/>
        </w:numPr>
        <w:spacing w:before="120" w:line="360" w:lineRule="auto"/>
        <w:ind w:right="-7"/>
        <w:jc w:val="both"/>
        <w:rPr>
          <w:rFonts w:ascii="David" w:hAnsi="David" w:cs="David"/>
          <w:sz w:val="24"/>
        </w:rPr>
      </w:pPr>
      <w:r w:rsidRPr="00C37180">
        <w:rPr>
          <w:rFonts w:ascii="David" w:hAnsi="David" w:cs="David"/>
          <w:sz w:val="24"/>
          <w:rtl/>
        </w:rPr>
        <w:t>אין עורך המכרז מתחייב לבחור כל הצעה שהיא, והוא יהיה רשאי לבטל את המכרז כולו או חלקו, או לדחותו מכל סיבה שהיא בהתאם לשיקול דעתו הבלעדי.</w:t>
      </w:r>
    </w:p>
    <w:p w:rsidR="00B10D9E" w:rsidRPr="00105B73" w:rsidRDefault="00B10D9E" w:rsidP="00105B73">
      <w:pPr>
        <w:widowControl/>
        <w:numPr>
          <w:ilvl w:val="0"/>
          <w:numId w:val="20"/>
        </w:numPr>
        <w:spacing w:before="120" w:line="360" w:lineRule="auto"/>
        <w:ind w:right="-7"/>
        <w:jc w:val="both"/>
        <w:rPr>
          <w:rFonts w:ascii="David" w:hAnsi="David" w:cs="David"/>
          <w:sz w:val="24"/>
        </w:rPr>
      </w:pPr>
      <w:r w:rsidRPr="00105B73">
        <w:rPr>
          <w:rFonts w:ascii="David" w:hAnsi="David" w:cs="David"/>
          <w:sz w:val="24"/>
          <w:rtl/>
        </w:rPr>
        <w:t>יודגש, כי במקרה של אי-התאמה בין התנאים המפורטים לעיל לבין הרשום במסמכי המכרז, יקבעו מסמכי המכרז.</w:t>
      </w:r>
    </w:p>
    <w:p w:rsidR="00B10D9E" w:rsidRPr="00580B6A" w:rsidRDefault="00B10D9E" w:rsidP="00315B09">
      <w:pPr>
        <w:widowControl/>
        <w:numPr>
          <w:ilvl w:val="0"/>
          <w:numId w:val="20"/>
        </w:numPr>
        <w:spacing w:before="120" w:line="360" w:lineRule="auto"/>
        <w:ind w:right="-7"/>
        <w:jc w:val="both"/>
        <w:rPr>
          <w:rFonts w:ascii="David" w:hAnsi="David" w:cs="David"/>
          <w:sz w:val="24"/>
        </w:rPr>
      </w:pPr>
      <w:r w:rsidRPr="00580B6A">
        <w:rPr>
          <w:rFonts w:ascii="David" w:hAnsi="David" w:cs="David"/>
          <w:sz w:val="24"/>
          <w:rtl/>
        </w:rPr>
        <w:t xml:space="preserve">איש הקשר למכרז זה הוא </w:t>
      </w:r>
      <w:r w:rsidR="0079345C">
        <w:rPr>
          <w:rFonts w:ascii="David" w:hAnsi="David" w:cs="David" w:hint="cs"/>
          <w:sz w:val="24"/>
          <w:rtl/>
        </w:rPr>
        <w:t>מר עמרי נצר</w:t>
      </w:r>
      <w:r w:rsidRPr="00580B6A">
        <w:rPr>
          <w:rFonts w:ascii="David" w:hAnsi="David" w:cs="David"/>
          <w:sz w:val="24"/>
          <w:rtl/>
        </w:rPr>
        <w:t xml:space="preserve">, דוא"ל: </w:t>
      </w:r>
      <w:hyperlink r:id="rId8" w:history="1">
        <w:r w:rsidR="0079345C" w:rsidRPr="00170A38">
          <w:rPr>
            <w:rStyle w:val="Hyperlink"/>
            <w:sz w:val="24"/>
          </w:rPr>
          <w:t>nimbus@mof.gov.il</w:t>
        </w:r>
      </w:hyperlink>
      <w:r w:rsidR="0079345C">
        <w:rPr>
          <w:rFonts w:hint="cs"/>
          <w:rtl/>
        </w:rPr>
        <w:t xml:space="preserve">. </w:t>
      </w:r>
    </w:p>
    <w:p w:rsidR="00B10D9E" w:rsidRPr="00580B6A" w:rsidRDefault="00B10D9E" w:rsidP="00315B09">
      <w:pPr>
        <w:widowControl/>
        <w:spacing w:before="120" w:line="360" w:lineRule="auto"/>
        <w:ind w:right="-7"/>
        <w:jc w:val="both"/>
        <w:rPr>
          <w:rFonts w:ascii="David" w:hAnsi="David" w:cs="David"/>
          <w:sz w:val="24"/>
        </w:rPr>
      </w:pPr>
    </w:p>
    <w:p w:rsidR="00180D97" w:rsidRPr="00B10D9E" w:rsidRDefault="00180D97" w:rsidP="00315B09">
      <w:pPr>
        <w:widowControl/>
        <w:spacing w:before="120" w:line="360" w:lineRule="auto"/>
        <w:ind w:right="-7"/>
        <w:jc w:val="both"/>
        <w:rPr>
          <w:rFonts w:ascii="David" w:hAnsi="David" w:cs="David"/>
          <w:sz w:val="24"/>
        </w:rPr>
      </w:pPr>
    </w:p>
    <w:sectPr w:rsidR="00180D97" w:rsidRPr="00B10D9E" w:rsidSect="00FC46AC">
      <w:headerReference w:type="even" r:id="rId9"/>
      <w:headerReference w:type="default" r:id="rId10"/>
      <w:headerReference w:type="first" r:id="rId11"/>
      <w:pgSz w:w="11906" w:h="16838"/>
      <w:pgMar w:top="1440" w:right="1797" w:bottom="1440" w:left="1797" w:header="720" w:footer="720" w:gutter="0"/>
      <w:cols w:space="720"/>
      <w:titlePg/>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5DF6E3EF" w16cid:durableId="1F69F89C"/>
  <w16cid:commentId w16cid:paraId="494A124B" w16cid:durableId="1F69FB93"/>
  <w16cid:commentId w16cid:paraId="449E9E75" w16cid:durableId="1F69F7F4"/>
  <w16cid:commentId w16cid:paraId="480B5A67" w16cid:durableId="1F69F7F5"/>
  <w16cid:commentId w16cid:paraId="6CDB244B" w16cid:durableId="1F69F7F6"/>
  <w16cid:commentId w16cid:paraId="73686A02" w16cid:durableId="1F69FC87"/>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36622" w:rsidRDefault="00836622">
      <w:r>
        <w:separator/>
      </w:r>
    </w:p>
  </w:endnote>
  <w:endnote w:type="continuationSeparator" w:id="0">
    <w:p w:rsidR="00836622" w:rsidRDefault="0083662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36622" w:rsidRDefault="00836622">
      <w:r>
        <w:separator/>
      </w:r>
    </w:p>
  </w:footnote>
  <w:footnote w:type="continuationSeparator" w:id="0">
    <w:p w:rsidR="00836622" w:rsidRDefault="0083662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46AC" w:rsidRDefault="0019272F" w:rsidP="00FC46AC">
    <w:pPr>
      <w:pStyle w:val="a3"/>
      <w:framePr w:wrap="around" w:vAnchor="text" w:hAnchor="text" w:xAlign="center" w:y="1"/>
      <w:rPr>
        <w:rStyle w:val="a5"/>
      </w:rPr>
    </w:pPr>
    <w:r>
      <w:rPr>
        <w:rStyle w:val="a5"/>
        <w:rtl/>
      </w:rPr>
      <w:fldChar w:fldCharType="begin"/>
    </w:r>
    <w:r>
      <w:rPr>
        <w:rStyle w:val="a5"/>
      </w:rPr>
      <w:instrText xml:space="preserve">PAGE  </w:instrText>
    </w:r>
    <w:r>
      <w:rPr>
        <w:rStyle w:val="a5"/>
        <w:rtl/>
      </w:rPr>
      <w:fldChar w:fldCharType="end"/>
    </w:r>
  </w:p>
  <w:p w:rsidR="00FC46AC" w:rsidRDefault="00836622">
    <w:pPr>
      <w:pStyle w:val="a3"/>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46AC" w:rsidRDefault="0019272F" w:rsidP="00FC46AC">
    <w:pPr>
      <w:pStyle w:val="a3"/>
      <w:framePr w:wrap="around" w:vAnchor="text" w:hAnchor="text" w:xAlign="center" w:y="1"/>
      <w:rPr>
        <w:rStyle w:val="a5"/>
      </w:rPr>
    </w:pPr>
    <w:r>
      <w:rPr>
        <w:rStyle w:val="a5"/>
        <w:rtl/>
      </w:rPr>
      <w:fldChar w:fldCharType="begin"/>
    </w:r>
    <w:r>
      <w:rPr>
        <w:rStyle w:val="a5"/>
      </w:rPr>
      <w:instrText xml:space="preserve">PAGE  </w:instrText>
    </w:r>
    <w:r>
      <w:rPr>
        <w:rStyle w:val="a5"/>
        <w:rtl/>
      </w:rPr>
      <w:fldChar w:fldCharType="separate"/>
    </w:r>
    <w:r w:rsidR="008223C8">
      <w:rPr>
        <w:rStyle w:val="a5"/>
        <w:noProof/>
        <w:rtl/>
      </w:rPr>
      <w:t>3</w:t>
    </w:r>
    <w:r>
      <w:rPr>
        <w:rStyle w:val="a5"/>
        <w:rtl/>
      </w:rPr>
      <w:fldChar w:fldCharType="end"/>
    </w:r>
  </w:p>
  <w:p w:rsidR="00FC46AC" w:rsidRDefault="00836622">
    <w:pPr>
      <w:pStyle w:val="a3"/>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C720B" w:rsidRPr="00B9178E" w:rsidRDefault="00BC720B" w:rsidP="00BC720B">
    <w:pPr>
      <w:spacing w:line="259" w:lineRule="auto"/>
      <w:ind w:left="185" w:right="1" w:hanging="10"/>
      <w:jc w:val="center"/>
      <w:rPr>
        <w:rFonts w:ascii="David" w:hAnsi="David" w:cs="David"/>
        <w:sz w:val="24"/>
      </w:rPr>
    </w:pPr>
    <w:bookmarkStart w:id="13" w:name="Start"/>
    <w:bookmarkEnd w:id="13"/>
    <w:r w:rsidRPr="00B9178E">
      <w:rPr>
        <w:rFonts w:ascii="David" w:hAnsi="David" w:cs="David"/>
        <w:b/>
        <w:bCs/>
        <w:sz w:val="24"/>
        <w:rtl/>
      </w:rPr>
      <w:t xml:space="preserve">מדינת ישראל   </w:t>
    </w:r>
  </w:p>
  <w:p w:rsidR="00BC720B" w:rsidRPr="00B9178E" w:rsidRDefault="00BC720B" w:rsidP="00BC720B">
    <w:pPr>
      <w:spacing w:line="259" w:lineRule="auto"/>
      <w:ind w:left="185" w:hanging="10"/>
      <w:jc w:val="center"/>
      <w:rPr>
        <w:rFonts w:ascii="David" w:hAnsi="David" w:cs="David"/>
        <w:sz w:val="24"/>
      </w:rPr>
    </w:pPr>
    <w:r w:rsidRPr="00B9178E">
      <w:rPr>
        <w:rFonts w:ascii="David" w:hAnsi="David" w:cs="David"/>
        <w:b/>
        <w:bCs/>
        <w:sz w:val="24"/>
        <w:rtl/>
      </w:rPr>
      <w:t xml:space="preserve">משרד האוצר – החשב הכללי  </w:t>
    </w:r>
  </w:p>
  <w:p w:rsidR="00BC720B" w:rsidRPr="00B9178E" w:rsidRDefault="00BC720B" w:rsidP="00BC720B">
    <w:pPr>
      <w:spacing w:line="259" w:lineRule="auto"/>
      <w:ind w:left="185" w:right="2" w:hanging="10"/>
      <w:jc w:val="center"/>
      <w:rPr>
        <w:rFonts w:ascii="David" w:hAnsi="David" w:cs="David"/>
        <w:b/>
        <w:bCs/>
        <w:sz w:val="24"/>
        <w:rtl/>
      </w:rPr>
    </w:pPr>
    <w:r w:rsidRPr="00B9178E">
      <w:rPr>
        <w:rFonts w:ascii="David" w:hAnsi="David" w:cs="David"/>
        <w:b/>
        <w:bCs/>
        <w:sz w:val="24"/>
        <w:rtl/>
      </w:rPr>
      <w:t xml:space="preserve">מינהל הרכש הממשלתי </w:t>
    </w:r>
  </w:p>
  <w:p w:rsidR="00BC720B" w:rsidRDefault="00BC720B">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1A137911"/>
    <w:multiLevelType w:val="multilevel"/>
    <w:tmpl w:val="742C32D6"/>
    <w:lvl w:ilvl="0">
      <w:start w:val="6"/>
      <w:numFmt w:val="decimal"/>
      <w:lvlText w:val="%1."/>
      <w:lvlJc w:val="left"/>
      <w:pPr>
        <w:ind w:left="360" w:hanging="360"/>
      </w:pPr>
      <w:rPr>
        <w:rFonts w:hint="default"/>
      </w:rPr>
    </w:lvl>
    <w:lvl w:ilvl="1">
      <w:start w:val="1"/>
      <w:numFmt w:val="decimal"/>
      <w:lvlText w:val="%1.%2."/>
      <w:lvlJc w:val="left"/>
      <w:pPr>
        <w:ind w:left="1352" w:hanging="360"/>
      </w:pPr>
      <w:rPr>
        <w:rFonts w:hint="default"/>
      </w:rPr>
    </w:lvl>
    <w:lvl w:ilvl="2">
      <w:start w:val="1"/>
      <w:numFmt w:val="decimal"/>
      <w:lvlText w:val="%1.%2.%3."/>
      <w:lvlJc w:val="left"/>
      <w:pPr>
        <w:ind w:left="2137" w:hanging="720"/>
      </w:pPr>
      <w:rPr>
        <w:rFonts w:hint="default"/>
        <w:b w:val="0"/>
        <w:bCs w:val="0"/>
      </w:rPr>
    </w:lvl>
    <w:lvl w:ilvl="3">
      <w:start w:val="1"/>
      <w:numFmt w:val="decimal"/>
      <w:lvlText w:val="%1.%2.%3.%4."/>
      <w:lvlJc w:val="left"/>
      <w:pPr>
        <w:ind w:left="7098" w:hanging="720"/>
      </w:pPr>
      <w:rPr>
        <w:rFonts w:hint="default"/>
      </w:rPr>
    </w:lvl>
    <w:lvl w:ilvl="4">
      <w:start w:val="1"/>
      <w:numFmt w:val="decimal"/>
      <w:lvlText w:val="%1.%2.%3.%4.%5."/>
      <w:lvlJc w:val="left"/>
      <w:pPr>
        <w:ind w:left="9584" w:hanging="1080"/>
      </w:pPr>
      <w:rPr>
        <w:rFonts w:hint="default"/>
      </w:rPr>
    </w:lvl>
    <w:lvl w:ilvl="5">
      <w:start w:val="1"/>
      <w:numFmt w:val="decimal"/>
      <w:lvlText w:val="%1.%2.%3.%4.%5.%6."/>
      <w:lvlJc w:val="left"/>
      <w:pPr>
        <w:ind w:left="11710" w:hanging="1080"/>
      </w:pPr>
      <w:rPr>
        <w:rFonts w:hint="default"/>
      </w:rPr>
    </w:lvl>
    <w:lvl w:ilvl="6">
      <w:start w:val="1"/>
      <w:numFmt w:val="decimal"/>
      <w:lvlText w:val="%1.%2.%3.%4.%5.%6.%7."/>
      <w:lvlJc w:val="left"/>
      <w:pPr>
        <w:ind w:left="14196" w:hanging="1440"/>
      </w:pPr>
      <w:rPr>
        <w:rFonts w:hint="default"/>
      </w:rPr>
    </w:lvl>
    <w:lvl w:ilvl="7">
      <w:start w:val="1"/>
      <w:numFmt w:val="decimal"/>
      <w:lvlText w:val="%1.%2.%3.%4.%5.%6.%7.%8."/>
      <w:lvlJc w:val="left"/>
      <w:pPr>
        <w:ind w:left="16322" w:hanging="1440"/>
      </w:pPr>
      <w:rPr>
        <w:rFonts w:hint="default"/>
      </w:rPr>
    </w:lvl>
    <w:lvl w:ilvl="8">
      <w:start w:val="1"/>
      <w:numFmt w:val="decimal"/>
      <w:lvlText w:val="%1.%2.%3.%4.%5.%6.%7.%8.%9."/>
      <w:lvlJc w:val="left"/>
      <w:pPr>
        <w:ind w:left="18808" w:hanging="1800"/>
      </w:pPr>
      <w:rPr>
        <w:rFonts w:hint="default"/>
      </w:rPr>
    </w:lvl>
  </w:abstractNum>
  <w:abstractNum w:abstractNumId="2" w15:restartNumberingAfterBreak="0">
    <w:nsid w:val="20BC13E0"/>
    <w:multiLevelType w:val="multilevel"/>
    <w:tmpl w:val="3B162D78"/>
    <w:lvl w:ilvl="0">
      <w:start w:val="4"/>
      <w:numFmt w:val="decimal"/>
      <w:lvlText w:val="%1."/>
      <w:lvlJc w:val="left"/>
      <w:pPr>
        <w:ind w:left="495" w:hanging="495"/>
      </w:pPr>
      <w:rPr>
        <w:rFonts w:hint="default"/>
      </w:rPr>
    </w:lvl>
    <w:lvl w:ilvl="1">
      <w:start w:val="1"/>
      <w:numFmt w:val="decimal"/>
      <w:lvlText w:val="%1.%2."/>
      <w:lvlJc w:val="left"/>
      <w:pPr>
        <w:ind w:left="991" w:hanging="495"/>
      </w:pPr>
      <w:rPr>
        <w:rFonts w:hint="default"/>
      </w:rPr>
    </w:lvl>
    <w:lvl w:ilvl="2">
      <w:start w:val="1"/>
      <w:numFmt w:val="decimal"/>
      <w:lvlText w:val="%1.%2.%3."/>
      <w:lvlJc w:val="left"/>
      <w:pPr>
        <w:ind w:left="1712" w:hanging="720"/>
      </w:pPr>
      <w:rPr>
        <w:rFonts w:hint="default"/>
      </w:rPr>
    </w:lvl>
    <w:lvl w:ilvl="3">
      <w:start w:val="1"/>
      <w:numFmt w:val="decimal"/>
      <w:lvlText w:val="%1.%2.%3.%4."/>
      <w:lvlJc w:val="left"/>
      <w:pPr>
        <w:ind w:left="2208" w:hanging="720"/>
      </w:pPr>
      <w:rPr>
        <w:rFonts w:hint="default"/>
      </w:rPr>
    </w:lvl>
    <w:lvl w:ilvl="4">
      <w:start w:val="1"/>
      <w:numFmt w:val="decimal"/>
      <w:lvlText w:val="%1.%2.%3.%4.%5."/>
      <w:lvlJc w:val="left"/>
      <w:pPr>
        <w:ind w:left="3064" w:hanging="1080"/>
      </w:pPr>
      <w:rPr>
        <w:rFonts w:hint="default"/>
      </w:rPr>
    </w:lvl>
    <w:lvl w:ilvl="5">
      <w:start w:val="1"/>
      <w:numFmt w:val="decimal"/>
      <w:lvlText w:val="%1.%2.%3.%4.%5.%6."/>
      <w:lvlJc w:val="left"/>
      <w:pPr>
        <w:ind w:left="3560" w:hanging="1080"/>
      </w:pPr>
      <w:rPr>
        <w:rFonts w:hint="default"/>
      </w:rPr>
    </w:lvl>
    <w:lvl w:ilvl="6">
      <w:start w:val="1"/>
      <w:numFmt w:val="decimal"/>
      <w:lvlText w:val="%1.%2.%3.%4.%5.%6.%7."/>
      <w:lvlJc w:val="left"/>
      <w:pPr>
        <w:ind w:left="4416" w:hanging="1440"/>
      </w:pPr>
      <w:rPr>
        <w:rFonts w:hint="default"/>
      </w:rPr>
    </w:lvl>
    <w:lvl w:ilvl="7">
      <w:start w:val="1"/>
      <w:numFmt w:val="decimal"/>
      <w:lvlText w:val="%1.%2.%3.%4.%5.%6.%7.%8."/>
      <w:lvlJc w:val="left"/>
      <w:pPr>
        <w:ind w:left="4912" w:hanging="1440"/>
      </w:pPr>
      <w:rPr>
        <w:rFonts w:hint="default"/>
      </w:rPr>
    </w:lvl>
    <w:lvl w:ilvl="8">
      <w:start w:val="1"/>
      <w:numFmt w:val="decimal"/>
      <w:lvlText w:val="%1.%2.%3.%4.%5.%6.%7.%8.%9."/>
      <w:lvlJc w:val="left"/>
      <w:pPr>
        <w:ind w:left="5408" w:hanging="1440"/>
      </w:pPr>
      <w:rPr>
        <w:rFonts w:hint="default"/>
      </w:rPr>
    </w:lvl>
  </w:abstractNum>
  <w:abstractNum w:abstractNumId="3" w15:restartNumberingAfterBreak="0">
    <w:nsid w:val="22776B5A"/>
    <w:multiLevelType w:val="multilevel"/>
    <w:tmpl w:val="70CA9766"/>
    <w:lvl w:ilvl="0">
      <w:start w:val="1"/>
      <w:numFmt w:val="decimal"/>
      <w:lvlText w:val="%1."/>
      <w:lvlJc w:val="left"/>
      <w:pPr>
        <w:ind w:left="364"/>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85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start w:val="1"/>
      <w:numFmt w:val="lowerRoman"/>
      <w:lvlText w:val="%3"/>
      <w:lvlJc w:val="left"/>
      <w:pPr>
        <w:ind w:left="159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3">
      <w:start w:val="1"/>
      <w:numFmt w:val="decimal"/>
      <w:lvlText w:val="%4"/>
      <w:lvlJc w:val="left"/>
      <w:pPr>
        <w:ind w:left="231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4">
      <w:start w:val="1"/>
      <w:numFmt w:val="lowerLetter"/>
      <w:lvlText w:val="%5"/>
      <w:lvlJc w:val="left"/>
      <w:pPr>
        <w:ind w:left="303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5">
      <w:start w:val="1"/>
      <w:numFmt w:val="lowerRoman"/>
      <w:lvlText w:val="%6"/>
      <w:lvlJc w:val="left"/>
      <w:pPr>
        <w:ind w:left="375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6">
      <w:start w:val="1"/>
      <w:numFmt w:val="decimal"/>
      <w:lvlText w:val="%7"/>
      <w:lvlJc w:val="left"/>
      <w:pPr>
        <w:ind w:left="447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7">
      <w:start w:val="1"/>
      <w:numFmt w:val="lowerLetter"/>
      <w:lvlText w:val="%8"/>
      <w:lvlJc w:val="left"/>
      <w:pPr>
        <w:ind w:left="519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8">
      <w:start w:val="1"/>
      <w:numFmt w:val="lowerRoman"/>
      <w:lvlText w:val="%9"/>
      <w:lvlJc w:val="left"/>
      <w:pPr>
        <w:ind w:left="591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abstractNum>
  <w:abstractNum w:abstractNumId="4" w15:restartNumberingAfterBreak="0">
    <w:nsid w:val="2ED85B22"/>
    <w:multiLevelType w:val="multilevel"/>
    <w:tmpl w:val="1B7244C6"/>
    <w:lvl w:ilvl="0">
      <w:numFmt w:val="decimal"/>
      <w:pStyle w:val="1"/>
      <w:lvlText w:val="%1."/>
      <w:lvlJc w:val="left"/>
      <w:pPr>
        <w:ind w:left="360" w:hanging="360"/>
      </w:pPr>
      <w:rPr>
        <w:rFonts w:cs="David" w:hint="default"/>
      </w:rPr>
    </w:lvl>
    <w:lvl w:ilvl="1">
      <w:start w:val="1"/>
      <w:numFmt w:val="decimal"/>
      <w:pStyle w:val="2"/>
      <w:lvlText w:val="%1.%2."/>
      <w:lvlJc w:val="left"/>
      <w:pPr>
        <w:ind w:left="6102" w:hanging="432"/>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929" w:hanging="504"/>
      </w:pPr>
      <w:rPr>
        <w:rFonts w:ascii="Times New Roman" w:hAnsi="Times New Roman" w:cs="David"/>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center"/>
      <w:pPr>
        <w:ind w:left="1640" w:hanging="648"/>
      </w:pPr>
      <w:rPr>
        <w:rFonts w:ascii="Times New Roman" w:hAnsi="Times New Roman"/>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918" w:hanging="792"/>
      </w:pPr>
      <w:rPr>
        <w:rFonts w:hint="default"/>
        <w:b w:val="0"/>
        <w:bCs w:val="0"/>
      </w:rPr>
    </w:lvl>
    <w:lvl w:ilvl="5">
      <w:start w:val="1"/>
      <w:numFmt w:val="decimal"/>
      <w:lvlText w:val="%1.%2.%3.%4.%5.%6."/>
      <w:lvlJc w:val="left"/>
      <w:pPr>
        <w:ind w:left="1656" w:hanging="936"/>
      </w:pPr>
      <w:rPr>
        <w:rFonts w:hint="default"/>
        <w:b w:val="0"/>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3A7273E9"/>
    <w:multiLevelType w:val="multilevel"/>
    <w:tmpl w:val="2668B046"/>
    <w:lvl w:ilvl="0">
      <w:start w:val="4"/>
      <w:numFmt w:val="decimal"/>
      <w:lvlText w:val="%1."/>
      <w:lvlJc w:val="left"/>
      <w:pPr>
        <w:ind w:left="495" w:hanging="495"/>
      </w:pPr>
      <w:rPr>
        <w:rFonts w:hint="default"/>
      </w:rPr>
    </w:lvl>
    <w:lvl w:ilvl="1">
      <w:start w:val="5"/>
      <w:numFmt w:val="decimal"/>
      <w:lvlText w:val="%1.%2."/>
      <w:lvlJc w:val="left"/>
      <w:pPr>
        <w:ind w:left="920" w:hanging="495"/>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4840" w:hanging="1440"/>
      </w:pPr>
      <w:rPr>
        <w:rFonts w:hint="default"/>
      </w:rPr>
    </w:lvl>
  </w:abstractNum>
  <w:abstractNum w:abstractNumId="6" w15:restartNumberingAfterBreak="0">
    <w:nsid w:val="57DD7080"/>
    <w:multiLevelType w:val="multilevel"/>
    <w:tmpl w:val="48BA8198"/>
    <w:lvl w:ilvl="0">
      <w:start w:val="4"/>
      <w:numFmt w:val="decimal"/>
      <w:lvlText w:val="%1."/>
      <w:lvlJc w:val="left"/>
      <w:pPr>
        <w:ind w:left="495" w:hanging="495"/>
      </w:pPr>
      <w:rPr>
        <w:rFonts w:hint="default"/>
      </w:rPr>
    </w:lvl>
    <w:lvl w:ilvl="1">
      <w:start w:val="1"/>
      <w:numFmt w:val="decimal"/>
      <w:lvlText w:val="%1.%2."/>
      <w:lvlJc w:val="left"/>
      <w:pPr>
        <w:ind w:left="1292" w:hanging="495"/>
      </w:pPr>
      <w:rPr>
        <w:rFonts w:hint="default"/>
      </w:rPr>
    </w:lvl>
    <w:lvl w:ilvl="2">
      <w:start w:val="1"/>
      <w:numFmt w:val="decimal"/>
      <w:lvlText w:val="%1.%2.%3."/>
      <w:lvlJc w:val="left"/>
      <w:pPr>
        <w:ind w:left="1145" w:hanging="720"/>
      </w:pPr>
      <w:rPr>
        <w:rFonts w:hint="default"/>
      </w:rPr>
    </w:lvl>
    <w:lvl w:ilvl="3">
      <w:start w:val="1"/>
      <w:numFmt w:val="decimal"/>
      <w:lvlText w:val="%1.%2.%3.%4."/>
      <w:lvlJc w:val="left"/>
      <w:pPr>
        <w:ind w:left="3111" w:hanging="720"/>
      </w:pPr>
      <w:rPr>
        <w:rFonts w:hint="default"/>
      </w:rPr>
    </w:lvl>
    <w:lvl w:ilvl="4">
      <w:start w:val="1"/>
      <w:numFmt w:val="decimal"/>
      <w:lvlText w:val="%1.%2.%3.%4.%5."/>
      <w:lvlJc w:val="left"/>
      <w:pPr>
        <w:ind w:left="4268" w:hanging="1080"/>
      </w:pPr>
      <w:rPr>
        <w:rFonts w:hint="default"/>
      </w:rPr>
    </w:lvl>
    <w:lvl w:ilvl="5">
      <w:start w:val="1"/>
      <w:numFmt w:val="decimal"/>
      <w:lvlText w:val="%1.%2.%3.%4.%5.%6."/>
      <w:lvlJc w:val="left"/>
      <w:pPr>
        <w:ind w:left="5065" w:hanging="1080"/>
      </w:pPr>
      <w:rPr>
        <w:rFonts w:hint="default"/>
      </w:rPr>
    </w:lvl>
    <w:lvl w:ilvl="6">
      <w:start w:val="1"/>
      <w:numFmt w:val="decimal"/>
      <w:lvlText w:val="%1.%2.%3.%4.%5.%6.%7."/>
      <w:lvlJc w:val="left"/>
      <w:pPr>
        <w:ind w:left="6222" w:hanging="1440"/>
      </w:pPr>
      <w:rPr>
        <w:rFonts w:hint="default"/>
      </w:rPr>
    </w:lvl>
    <w:lvl w:ilvl="7">
      <w:start w:val="1"/>
      <w:numFmt w:val="decimal"/>
      <w:lvlText w:val="%1.%2.%3.%4.%5.%6.%7.%8."/>
      <w:lvlJc w:val="left"/>
      <w:pPr>
        <w:ind w:left="7019" w:hanging="1440"/>
      </w:pPr>
      <w:rPr>
        <w:rFonts w:hint="default"/>
      </w:rPr>
    </w:lvl>
    <w:lvl w:ilvl="8">
      <w:start w:val="1"/>
      <w:numFmt w:val="decimal"/>
      <w:lvlText w:val="%1.%2.%3.%4.%5.%6.%7.%8.%9."/>
      <w:lvlJc w:val="left"/>
      <w:pPr>
        <w:ind w:left="7816" w:hanging="1440"/>
      </w:pPr>
      <w:rPr>
        <w:rFonts w:hint="default"/>
      </w:rPr>
    </w:lvl>
  </w:abstractNum>
  <w:abstractNum w:abstractNumId="7" w15:restartNumberingAfterBreak="0">
    <w:nsid w:val="5AEB3494"/>
    <w:multiLevelType w:val="multilevel"/>
    <w:tmpl w:val="B964DB86"/>
    <w:lvl w:ilvl="0">
      <w:start w:val="4"/>
      <w:numFmt w:val="decimal"/>
      <w:lvlText w:val="%1."/>
      <w:lvlJc w:val="left"/>
      <w:pPr>
        <w:ind w:left="495" w:hanging="495"/>
      </w:pPr>
      <w:rPr>
        <w:rFonts w:hint="default"/>
      </w:rPr>
    </w:lvl>
    <w:lvl w:ilvl="1">
      <w:start w:val="4"/>
      <w:numFmt w:val="decimal"/>
      <w:lvlText w:val="%1.%2."/>
      <w:lvlJc w:val="left"/>
      <w:pPr>
        <w:ind w:left="1652" w:hanging="495"/>
      </w:pPr>
      <w:rPr>
        <w:rFonts w:hint="default"/>
      </w:rPr>
    </w:lvl>
    <w:lvl w:ilvl="2">
      <w:start w:val="1"/>
      <w:numFmt w:val="decimal"/>
      <w:lvlText w:val="%1.%2.%3."/>
      <w:lvlJc w:val="left"/>
      <w:pPr>
        <w:ind w:left="3034" w:hanging="720"/>
      </w:pPr>
      <w:rPr>
        <w:rFonts w:hint="default"/>
      </w:rPr>
    </w:lvl>
    <w:lvl w:ilvl="3">
      <w:start w:val="1"/>
      <w:numFmt w:val="decimal"/>
      <w:lvlText w:val="%1.%2.%3.%4."/>
      <w:lvlJc w:val="left"/>
      <w:pPr>
        <w:ind w:left="4191" w:hanging="720"/>
      </w:pPr>
      <w:rPr>
        <w:rFonts w:hint="default"/>
      </w:rPr>
    </w:lvl>
    <w:lvl w:ilvl="4">
      <w:start w:val="1"/>
      <w:numFmt w:val="decimal"/>
      <w:lvlText w:val="%1.%2.%3.%4.%5."/>
      <w:lvlJc w:val="left"/>
      <w:pPr>
        <w:ind w:left="5708" w:hanging="1080"/>
      </w:pPr>
      <w:rPr>
        <w:rFonts w:hint="default"/>
      </w:rPr>
    </w:lvl>
    <w:lvl w:ilvl="5">
      <w:start w:val="1"/>
      <w:numFmt w:val="decimal"/>
      <w:lvlText w:val="%1.%2.%3.%4.%5.%6."/>
      <w:lvlJc w:val="left"/>
      <w:pPr>
        <w:ind w:left="6865" w:hanging="1080"/>
      </w:pPr>
      <w:rPr>
        <w:rFonts w:hint="default"/>
      </w:rPr>
    </w:lvl>
    <w:lvl w:ilvl="6">
      <w:start w:val="1"/>
      <w:numFmt w:val="decimal"/>
      <w:lvlText w:val="%1.%2.%3.%4.%5.%6.%7."/>
      <w:lvlJc w:val="left"/>
      <w:pPr>
        <w:ind w:left="8382" w:hanging="1440"/>
      </w:pPr>
      <w:rPr>
        <w:rFonts w:hint="default"/>
      </w:rPr>
    </w:lvl>
    <w:lvl w:ilvl="7">
      <w:start w:val="1"/>
      <w:numFmt w:val="decimal"/>
      <w:lvlText w:val="%1.%2.%3.%4.%5.%6.%7.%8."/>
      <w:lvlJc w:val="left"/>
      <w:pPr>
        <w:ind w:left="9539" w:hanging="1440"/>
      </w:pPr>
      <w:rPr>
        <w:rFonts w:hint="default"/>
      </w:rPr>
    </w:lvl>
    <w:lvl w:ilvl="8">
      <w:start w:val="1"/>
      <w:numFmt w:val="decimal"/>
      <w:lvlText w:val="%1.%2.%3.%4.%5.%6.%7.%8.%9."/>
      <w:lvlJc w:val="left"/>
      <w:pPr>
        <w:ind w:left="10696" w:hanging="1440"/>
      </w:pPr>
      <w:rPr>
        <w:rFonts w:hint="default"/>
      </w:rPr>
    </w:lvl>
  </w:abstractNum>
  <w:abstractNum w:abstractNumId="8" w15:restartNumberingAfterBreak="0">
    <w:nsid w:val="66A8107A"/>
    <w:multiLevelType w:val="multilevel"/>
    <w:tmpl w:val="EBC44404"/>
    <w:lvl w:ilvl="0">
      <w:start w:val="5"/>
      <w:numFmt w:val="decimal"/>
      <w:lvlText w:val="%1."/>
      <w:lvlJc w:val="left"/>
      <w:pPr>
        <w:ind w:left="495" w:hanging="495"/>
      </w:pPr>
      <w:rPr>
        <w:rFonts w:ascii="David" w:hAnsi="David" w:cs="David" w:hint="default"/>
        <w:b/>
        <w:bCs w:val="0"/>
      </w:rPr>
    </w:lvl>
    <w:lvl w:ilvl="1">
      <w:start w:val="6"/>
      <w:numFmt w:val="decimal"/>
      <w:lvlText w:val="%1.%2."/>
      <w:lvlJc w:val="left"/>
      <w:pPr>
        <w:ind w:left="1292" w:hanging="495"/>
      </w:pPr>
      <w:rPr>
        <w:rFonts w:ascii="Times New Roman" w:hAnsi="Times New Roman" w:hint="default"/>
        <w:b/>
      </w:rPr>
    </w:lvl>
    <w:lvl w:ilvl="2">
      <w:start w:val="1"/>
      <w:numFmt w:val="decimal"/>
      <w:lvlText w:val="%1.%2.%3."/>
      <w:lvlJc w:val="left"/>
      <w:pPr>
        <w:ind w:left="1428" w:hanging="720"/>
      </w:pPr>
      <w:rPr>
        <w:rFonts w:ascii="Times New Roman" w:hAnsi="Times New Roman" w:hint="default"/>
        <w:b/>
      </w:rPr>
    </w:lvl>
    <w:lvl w:ilvl="3">
      <w:start w:val="1"/>
      <w:numFmt w:val="decimal"/>
      <w:lvlText w:val="%1.%2.%3.%4."/>
      <w:lvlJc w:val="left"/>
      <w:pPr>
        <w:ind w:left="1995" w:hanging="720"/>
      </w:pPr>
      <w:rPr>
        <w:rFonts w:ascii="Times New Roman" w:hAnsi="Times New Roman" w:hint="default"/>
        <w:b/>
      </w:rPr>
    </w:lvl>
    <w:lvl w:ilvl="4">
      <w:start w:val="1"/>
      <w:numFmt w:val="decimal"/>
      <w:lvlText w:val="%1.%2.%3.%4.%5."/>
      <w:lvlJc w:val="left"/>
      <w:pPr>
        <w:ind w:left="4268" w:hanging="1080"/>
      </w:pPr>
      <w:rPr>
        <w:rFonts w:ascii="Times New Roman" w:hAnsi="Times New Roman" w:hint="default"/>
        <w:b/>
      </w:rPr>
    </w:lvl>
    <w:lvl w:ilvl="5">
      <w:start w:val="1"/>
      <w:numFmt w:val="decimal"/>
      <w:lvlText w:val="%1.%2.%3.%4.%5.%6."/>
      <w:lvlJc w:val="left"/>
      <w:pPr>
        <w:ind w:left="5065" w:hanging="1080"/>
      </w:pPr>
      <w:rPr>
        <w:rFonts w:ascii="Times New Roman" w:hAnsi="Times New Roman" w:hint="default"/>
        <w:b/>
      </w:rPr>
    </w:lvl>
    <w:lvl w:ilvl="6">
      <w:start w:val="1"/>
      <w:numFmt w:val="decimal"/>
      <w:lvlText w:val="%1.%2.%3.%4.%5.%6.%7."/>
      <w:lvlJc w:val="left"/>
      <w:pPr>
        <w:ind w:left="6222" w:hanging="1440"/>
      </w:pPr>
      <w:rPr>
        <w:rFonts w:ascii="Times New Roman" w:hAnsi="Times New Roman" w:hint="default"/>
        <w:b/>
      </w:rPr>
    </w:lvl>
    <w:lvl w:ilvl="7">
      <w:start w:val="1"/>
      <w:numFmt w:val="decimal"/>
      <w:lvlText w:val="%1.%2.%3.%4.%5.%6.%7.%8."/>
      <w:lvlJc w:val="left"/>
      <w:pPr>
        <w:ind w:left="7019" w:hanging="1440"/>
      </w:pPr>
      <w:rPr>
        <w:rFonts w:ascii="Times New Roman" w:hAnsi="Times New Roman" w:hint="default"/>
        <w:b/>
      </w:rPr>
    </w:lvl>
    <w:lvl w:ilvl="8">
      <w:start w:val="1"/>
      <w:numFmt w:val="decimal"/>
      <w:lvlText w:val="%1.%2.%3.%4.%5.%6.%7.%8.%9."/>
      <w:lvlJc w:val="left"/>
      <w:pPr>
        <w:ind w:left="7816" w:hanging="1440"/>
      </w:pPr>
      <w:rPr>
        <w:rFonts w:ascii="Times New Roman" w:hAnsi="Times New Roman" w:hint="default"/>
        <w:b/>
      </w:rPr>
    </w:lvl>
  </w:abstractNum>
  <w:abstractNum w:abstractNumId="9"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0" w15:restartNumberingAfterBreak="0">
    <w:nsid w:val="6B473F5F"/>
    <w:multiLevelType w:val="multilevel"/>
    <w:tmpl w:val="59349464"/>
    <w:lvl w:ilvl="0">
      <w:start w:val="1"/>
      <w:numFmt w:val="decimal"/>
      <w:lvlText w:val="%1."/>
      <w:lvlJc w:val="left"/>
      <w:pPr>
        <w:ind w:left="680" w:hanging="680"/>
      </w:pPr>
      <w:rPr>
        <w:rFonts w:hint="default"/>
      </w:rPr>
    </w:lvl>
    <w:lvl w:ilvl="1">
      <w:start w:val="2"/>
      <w:numFmt w:val="decimal"/>
      <w:lvlText w:val="%1.%2."/>
      <w:lvlJc w:val="left"/>
      <w:pPr>
        <w:ind w:left="746" w:hanging="680"/>
      </w:pPr>
      <w:rPr>
        <w:rFonts w:hint="default"/>
      </w:rPr>
    </w:lvl>
    <w:lvl w:ilvl="2">
      <w:start w:val="1"/>
      <w:numFmt w:val="decimal"/>
      <w:lvlText w:val="%1.%2.%3."/>
      <w:lvlJc w:val="left"/>
      <w:pPr>
        <w:ind w:left="852" w:hanging="720"/>
      </w:pPr>
      <w:rPr>
        <w:rFonts w:hint="default"/>
        <w:b w:val="0"/>
        <w:bCs w:val="0"/>
      </w:rPr>
    </w:lvl>
    <w:lvl w:ilvl="3">
      <w:start w:val="1"/>
      <w:numFmt w:val="decimal"/>
      <w:lvlText w:val="%1.%2.%3.%4."/>
      <w:lvlJc w:val="left"/>
      <w:pPr>
        <w:ind w:left="918" w:hanging="720"/>
      </w:pPr>
      <w:rPr>
        <w:rFonts w:hint="default"/>
      </w:rPr>
    </w:lvl>
    <w:lvl w:ilvl="4">
      <w:start w:val="1"/>
      <w:numFmt w:val="decimal"/>
      <w:lvlText w:val="%1.%2.%3.%4.%5."/>
      <w:lvlJc w:val="left"/>
      <w:pPr>
        <w:ind w:left="1344" w:hanging="1080"/>
      </w:pPr>
      <w:rPr>
        <w:rFonts w:hint="default"/>
      </w:rPr>
    </w:lvl>
    <w:lvl w:ilvl="5">
      <w:start w:val="1"/>
      <w:numFmt w:val="decimal"/>
      <w:lvlText w:val="%1.%2.%3.%4.%5.%6."/>
      <w:lvlJc w:val="left"/>
      <w:pPr>
        <w:ind w:left="1410" w:hanging="1080"/>
      </w:pPr>
      <w:rPr>
        <w:rFonts w:hint="default"/>
      </w:rPr>
    </w:lvl>
    <w:lvl w:ilvl="6">
      <w:start w:val="1"/>
      <w:numFmt w:val="decimal"/>
      <w:lvlText w:val="%1.%2.%3.%4.%5.%6.%7."/>
      <w:lvlJc w:val="left"/>
      <w:pPr>
        <w:ind w:left="1836" w:hanging="1440"/>
      </w:pPr>
      <w:rPr>
        <w:rFonts w:hint="default"/>
      </w:rPr>
    </w:lvl>
    <w:lvl w:ilvl="7">
      <w:start w:val="1"/>
      <w:numFmt w:val="decimal"/>
      <w:lvlText w:val="%1.%2.%3.%4.%5.%6.%7.%8."/>
      <w:lvlJc w:val="left"/>
      <w:pPr>
        <w:ind w:left="1902" w:hanging="1440"/>
      </w:pPr>
      <w:rPr>
        <w:rFonts w:hint="default"/>
      </w:rPr>
    </w:lvl>
    <w:lvl w:ilvl="8">
      <w:start w:val="1"/>
      <w:numFmt w:val="decimal"/>
      <w:lvlText w:val="%1.%2.%3.%4.%5.%6.%7.%8.%9."/>
      <w:lvlJc w:val="left"/>
      <w:pPr>
        <w:ind w:left="1968" w:hanging="1440"/>
      </w:pPr>
      <w:rPr>
        <w:rFonts w:hint="default"/>
      </w:rPr>
    </w:lvl>
  </w:abstractNum>
  <w:abstractNum w:abstractNumId="11" w15:restartNumberingAfterBreak="0">
    <w:nsid w:val="6EC96F67"/>
    <w:multiLevelType w:val="multilevel"/>
    <w:tmpl w:val="70CA9766"/>
    <w:lvl w:ilvl="0">
      <w:start w:val="1"/>
      <w:numFmt w:val="decimal"/>
      <w:lvlText w:val="%1."/>
      <w:lvlJc w:val="left"/>
      <w:pPr>
        <w:ind w:left="364"/>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85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start w:val="1"/>
      <w:numFmt w:val="lowerRoman"/>
      <w:lvlText w:val="%3"/>
      <w:lvlJc w:val="left"/>
      <w:pPr>
        <w:ind w:left="159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3">
      <w:start w:val="1"/>
      <w:numFmt w:val="decimal"/>
      <w:lvlText w:val="%4"/>
      <w:lvlJc w:val="left"/>
      <w:pPr>
        <w:ind w:left="231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4">
      <w:start w:val="1"/>
      <w:numFmt w:val="lowerLetter"/>
      <w:lvlText w:val="%5"/>
      <w:lvlJc w:val="left"/>
      <w:pPr>
        <w:ind w:left="303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5">
      <w:start w:val="1"/>
      <w:numFmt w:val="lowerRoman"/>
      <w:lvlText w:val="%6"/>
      <w:lvlJc w:val="left"/>
      <w:pPr>
        <w:ind w:left="375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6">
      <w:start w:val="1"/>
      <w:numFmt w:val="decimal"/>
      <w:lvlText w:val="%7"/>
      <w:lvlJc w:val="left"/>
      <w:pPr>
        <w:ind w:left="447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7">
      <w:start w:val="1"/>
      <w:numFmt w:val="lowerLetter"/>
      <w:lvlText w:val="%8"/>
      <w:lvlJc w:val="left"/>
      <w:pPr>
        <w:ind w:left="519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8">
      <w:start w:val="1"/>
      <w:numFmt w:val="lowerRoman"/>
      <w:lvlText w:val="%9"/>
      <w:lvlJc w:val="left"/>
      <w:pPr>
        <w:ind w:left="591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abstractNum>
  <w:abstractNum w:abstractNumId="12" w15:restartNumberingAfterBreak="0">
    <w:nsid w:val="6FD761A7"/>
    <w:multiLevelType w:val="multilevel"/>
    <w:tmpl w:val="00C62BF6"/>
    <w:lvl w:ilvl="0">
      <w:start w:val="6"/>
      <w:numFmt w:val="decimal"/>
      <w:lvlText w:val="%1."/>
      <w:lvlJc w:val="left"/>
      <w:pPr>
        <w:ind w:left="495" w:hanging="495"/>
      </w:pPr>
      <w:rPr>
        <w:rFonts w:hint="default"/>
      </w:rPr>
    </w:lvl>
    <w:lvl w:ilvl="1">
      <w:start w:val="2"/>
      <w:numFmt w:val="decimal"/>
      <w:lvlText w:val="%1.%2."/>
      <w:lvlJc w:val="left"/>
      <w:pPr>
        <w:ind w:left="1162" w:hanging="495"/>
      </w:pPr>
      <w:rPr>
        <w:rFonts w:hint="default"/>
      </w:rPr>
    </w:lvl>
    <w:lvl w:ilvl="2">
      <w:start w:val="1"/>
      <w:numFmt w:val="decimal"/>
      <w:lvlText w:val="%1.%2.%3."/>
      <w:lvlJc w:val="left"/>
      <w:pPr>
        <w:ind w:left="1287" w:hanging="720"/>
      </w:pPr>
      <w:rPr>
        <w:rFonts w:hint="default"/>
      </w:rPr>
    </w:lvl>
    <w:lvl w:ilvl="3">
      <w:start w:val="1"/>
      <w:numFmt w:val="decimal"/>
      <w:lvlText w:val="%1.%2.%3.%4."/>
      <w:lvlJc w:val="left"/>
      <w:pPr>
        <w:ind w:left="1854" w:hanging="720"/>
      </w:pPr>
      <w:rPr>
        <w:rFonts w:hint="default"/>
      </w:rPr>
    </w:lvl>
    <w:lvl w:ilvl="4">
      <w:start w:val="1"/>
      <w:numFmt w:val="decimal"/>
      <w:lvlText w:val="%1.%2.%3.%4.%5."/>
      <w:lvlJc w:val="left"/>
      <w:pPr>
        <w:ind w:left="3748" w:hanging="1080"/>
      </w:pPr>
      <w:rPr>
        <w:rFonts w:hint="default"/>
      </w:rPr>
    </w:lvl>
    <w:lvl w:ilvl="5">
      <w:start w:val="1"/>
      <w:numFmt w:val="decimal"/>
      <w:lvlText w:val="%1.%2.%3.%4.%5.%6."/>
      <w:lvlJc w:val="left"/>
      <w:pPr>
        <w:ind w:left="4415" w:hanging="1080"/>
      </w:pPr>
      <w:rPr>
        <w:rFonts w:hint="default"/>
      </w:rPr>
    </w:lvl>
    <w:lvl w:ilvl="6">
      <w:start w:val="1"/>
      <w:numFmt w:val="decimal"/>
      <w:lvlText w:val="%1.%2.%3.%4.%5.%6.%7."/>
      <w:lvlJc w:val="left"/>
      <w:pPr>
        <w:ind w:left="5442" w:hanging="1440"/>
      </w:pPr>
      <w:rPr>
        <w:rFonts w:hint="default"/>
      </w:rPr>
    </w:lvl>
    <w:lvl w:ilvl="7">
      <w:start w:val="1"/>
      <w:numFmt w:val="decimal"/>
      <w:lvlText w:val="%1.%2.%3.%4.%5.%6.%7.%8."/>
      <w:lvlJc w:val="left"/>
      <w:pPr>
        <w:ind w:left="6109" w:hanging="1440"/>
      </w:pPr>
      <w:rPr>
        <w:rFonts w:hint="default"/>
      </w:rPr>
    </w:lvl>
    <w:lvl w:ilvl="8">
      <w:start w:val="1"/>
      <w:numFmt w:val="decimal"/>
      <w:lvlText w:val="%1.%2.%3.%4.%5.%6.%7.%8.%9."/>
      <w:lvlJc w:val="left"/>
      <w:pPr>
        <w:ind w:left="6776" w:hanging="1440"/>
      </w:pPr>
      <w:rPr>
        <w:rFonts w:hint="default"/>
      </w:rPr>
    </w:lvl>
  </w:abstractNum>
  <w:abstractNum w:abstractNumId="13" w15:restartNumberingAfterBreak="0">
    <w:nsid w:val="76A97822"/>
    <w:multiLevelType w:val="multilevel"/>
    <w:tmpl w:val="EA58C44C"/>
    <w:lvl w:ilvl="0">
      <w:start w:val="6"/>
      <w:numFmt w:val="decimal"/>
      <w:lvlText w:val="%1."/>
      <w:lvlJc w:val="left"/>
      <w:pPr>
        <w:ind w:left="495" w:hanging="495"/>
      </w:pPr>
      <w:rPr>
        <w:rFonts w:ascii="Times New Roman" w:hAnsi="Times New Roman" w:hint="default"/>
      </w:rPr>
    </w:lvl>
    <w:lvl w:ilvl="1">
      <w:start w:val="1"/>
      <w:numFmt w:val="decimal"/>
      <w:lvlText w:val="%1.%2."/>
      <w:lvlJc w:val="left"/>
      <w:pPr>
        <w:ind w:left="1162" w:hanging="495"/>
      </w:pPr>
      <w:rPr>
        <w:rFonts w:ascii="Times New Roman" w:hAnsi="Times New Roman" w:hint="default"/>
      </w:rPr>
    </w:lvl>
    <w:lvl w:ilvl="2">
      <w:start w:val="1"/>
      <w:numFmt w:val="decimal"/>
      <w:lvlText w:val="%1.%2.%3."/>
      <w:lvlJc w:val="left"/>
      <w:pPr>
        <w:ind w:left="2054" w:hanging="720"/>
      </w:pPr>
      <w:rPr>
        <w:rFonts w:ascii="Times New Roman" w:hAnsi="Times New Roman" w:hint="default"/>
      </w:rPr>
    </w:lvl>
    <w:lvl w:ilvl="3">
      <w:start w:val="1"/>
      <w:numFmt w:val="decimal"/>
      <w:lvlText w:val="%1.%2.%3.%4."/>
      <w:lvlJc w:val="left"/>
      <w:pPr>
        <w:ind w:left="2721" w:hanging="720"/>
      </w:pPr>
      <w:rPr>
        <w:rFonts w:ascii="Times New Roman" w:hAnsi="Times New Roman" w:hint="default"/>
      </w:rPr>
    </w:lvl>
    <w:lvl w:ilvl="4">
      <w:start w:val="1"/>
      <w:numFmt w:val="decimal"/>
      <w:lvlText w:val="%1.%2.%3.%4.%5."/>
      <w:lvlJc w:val="left"/>
      <w:pPr>
        <w:ind w:left="3748" w:hanging="1080"/>
      </w:pPr>
      <w:rPr>
        <w:rFonts w:ascii="Times New Roman" w:hAnsi="Times New Roman" w:hint="default"/>
      </w:rPr>
    </w:lvl>
    <w:lvl w:ilvl="5">
      <w:start w:val="1"/>
      <w:numFmt w:val="decimal"/>
      <w:lvlText w:val="%1.%2.%3.%4.%5.%6."/>
      <w:lvlJc w:val="left"/>
      <w:pPr>
        <w:ind w:left="4415" w:hanging="1080"/>
      </w:pPr>
      <w:rPr>
        <w:rFonts w:ascii="Times New Roman" w:hAnsi="Times New Roman" w:hint="default"/>
      </w:rPr>
    </w:lvl>
    <w:lvl w:ilvl="6">
      <w:start w:val="1"/>
      <w:numFmt w:val="decimal"/>
      <w:lvlText w:val="%1.%2.%3.%4.%5.%6.%7."/>
      <w:lvlJc w:val="left"/>
      <w:pPr>
        <w:ind w:left="5442" w:hanging="1440"/>
      </w:pPr>
      <w:rPr>
        <w:rFonts w:ascii="Times New Roman" w:hAnsi="Times New Roman" w:hint="default"/>
      </w:rPr>
    </w:lvl>
    <w:lvl w:ilvl="7">
      <w:start w:val="1"/>
      <w:numFmt w:val="decimal"/>
      <w:lvlText w:val="%1.%2.%3.%4.%5.%6.%7.%8."/>
      <w:lvlJc w:val="left"/>
      <w:pPr>
        <w:ind w:left="6109" w:hanging="1440"/>
      </w:pPr>
      <w:rPr>
        <w:rFonts w:ascii="Times New Roman" w:hAnsi="Times New Roman" w:hint="default"/>
      </w:rPr>
    </w:lvl>
    <w:lvl w:ilvl="8">
      <w:start w:val="1"/>
      <w:numFmt w:val="decimal"/>
      <w:lvlText w:val="%1.%2.%3.%4.%5.%6.%7.%8.%9."/>
      <w:lvlJc w:val="left"/>
      <w:pPr>
        <w:ind w:left="6776" w:hanging="1440"/>
      </w:pPr>
      <w:rPr>
        <w:rFonts w:ascii="Times New Roman" w:hAnsi="Times New Roman" w:hint="default"/>
      </w:rPr>
    </w:lvl>
  </w:abstractNum>
  <w:abstractNum w:abstractNumId="14" w15:restartNumberingAfterBreak="0">
    <w:nsid w:val="79B321F5"/>
    <w:multiLevelType w:val="multilevel"/>
    <w:tmpl w:val="FF002C7C"/>
    <w:lvl w:ilvl="0">
      <w:start w:val="4"/>
      <w:numFmt w:val="decimal"/>
      <w:lvlText w:val="%1."/>
      <w:lvlJc w:val="left"/>
      <w:pPr>
        <w:ind w:left="495" w:hanging="495"/>
      </w:pPr>
      <w:rPr>
        <w:rFonts w:hint="default"/>
      </w:rPr>
    </w:lvl>
    <w:lvl w:ilvl="1">
      <w:start w:val="2"/>
      <w:numFmt w:val="decimal"/>
      <w:lvlText w:val="%1.%2."/>
      <w:lvlJc w:val="left"/>
      <w:pPr>
        <w:ind w:left="1036" w:hanging="495"/>
      </w:pPr>
      <w:rPr>
        <w:rFonts w:hint="default"/>
      </w:rPr>
    </w:lvl>
    <w:lvl w:ilvl="2">
      <w:start w:val="1"/>
      <w:numFmt w:val="decimal"/>
      <w:lvlText w:val="%1.%2.%3."/>
      <w:lvlJc w:val="left"/>
      <w:pPr>
        <w:ind w:left="1802" w:hanging="720"/>
      </w:pPr>
      <w:rPr>
        <w:rFonts w:hint="default"/>
      </w:rPr>
    </w:lvl>
    <w:lvl w:ilvl="3">
      <w:start w:val="1"/>
      <w:numFmt w:val="decimal"/>
      <w:lvlText w:val="%1.%2.%3.%4."/>
      <w:lvlJc w:val="left"/>
      <w:pPr>
        <w:ind w:left="1428" w:hanging="720"/>
      </w:pPr>
      <w:rPr>
        <w:rFonts w:hint="default"/>
      </w:rPr>
    </w:lvl>
    <w:lvl w:ilvl="4">
      <w:start w:val="1"/>
      <w:numFmt w:val="decimal"/>
      <w:lvlText w:val="%1.%2.%3.%4.%5."/>
      <w:lvlJc w:val="left"/>
      <w:pPr>
        <w:ind w:left="2072" w:hanging="1080"/>
      </w:pPr>
      <w:rPr>
        <w:rFonts w:hint="default"/>
      </w:rPr>
    </w:lvl>
    <w:lvl w:ilvl="5">
      <w:start w:val="1"/>
      <w:numFmt w:val="decimal"/>
      <w:lvlText w:val="%1.%2.%3.%4.%5.%6."/>
      <w:lvlJc w:val="left"/>
      <w:pPr>
        <w:ind w:left="3785" w:hanging="1080"/>
      </w:pPr>
      <w:rPr>
        <w:rFonts w:hint="default"/>
      </w:rPr>
    </w:lvl>
    <w:lvl w:ilvl="6">
      <w:start w:val="1"/>
      <w:numFmt w:val="decimal"/>
      <w:lvlText w:val="%1.%2.%3.%4.%5.%6.%7."/>
      <w:lvlJc w:val="left"/>
      <w:pPr>
        <w:ind w:left="4686" w:hanging="1440"/>
      </w:pPr>
      <w:rPr>
        <w:rFonts w:hint="default"/>
      </w:rPr>
    </w:lvl>
    <w:lvl w:ilvl="7">
      <w:start w:val="1"/>
      <w:numFmt w:val="decimal"/>
      <w:lvlText w:val="%1.%2.%3.%4.%5.%6.%7.%8."/>
      <w:lvlJc w:val="left"/>
      <w:pPr>
        <w:ind w:left="5227" w:hanging="1440"/>
      </w:pPr>
      <w:rPr>
        <w:rFonts w:hint="default"/>
      </w:rPr>
    </w:lvl>
    <w:lvl w:ilvl="8">
      <w:start w:val="1"/>
      <w:numFmt w:val="decimal"/>
      <w:lvlText w:val="%1.%2.%3.%4.%5.%6.%7.%8.%9."/>
      <w:lvlJc w:val="left"/>
      <w:pPr>
        <w:ind w:left="5768" w:hanging="1440"/>
      </w:pPr>
      <w:rPr>
        <w:rFonts w:hint="default"/>
      </w:rPr>
    </w:lvl>
  </w:abstractNum>
  <w:abstractNum w:abstractNumId="15" w15:restartNumberingAfterBreak="0">
    <w:nsid w:val="7B291EE7"/>
    <w:multiLevelType w:val="multilevel"/>
    <w:tmpl w:val="8780DC0E"/>
    <w:lvl w:ilvl="0">
      <w:start w:val="5"/>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3270" w:hanging="720"/>
      </w:pPr>
      <w:rPr>
        <w:rFonts w:hint="default"/>
      </w:rPr>
    </w:lvl>
    <w:lvl w:ilvl="3">
      <w:start w:val="1"/>
      <w:numFmt w:val="decimal"/>
      <w:lvlText w:val="%1.%2.%3.%4."/>
      <w:lvlJc w:val="left"/>
      <w:pPr>
        <w:ind w:left="4545" w:hanging="720"/>
      </w:pPr>
      <w:rPr>
        <w:rFonts w:hint="default"/>
      </w:rPr>
    </w:lvl>
    <w:lvl w:ilvl="4">
      <w:start w:val="1"/>
      <w:numFmt w:val="decimal"/>
      <w:lvlText w:val="%1.%2.%3.%4.%5."/>
      <w:lvlJc w:val="left"/>
      <w:pPr>
        <w:ind w:left="6180" w:hanging="1080"/>
      </w:pPr>
      <w:rPr>
        <w:rFonts w:hint="default"/>
      </w:rPr>
    </w:lvl>
    <w:lvl w:ilvl="5">
      <w:start w:val="1"/>
      <w:numFmt w:val="decimal"/>
      <w:lvlText w:val="%1.%2.%3.%4.%5.%6."/>
      <w:lvlJc w:val="left"/>
      <w:pPr>
        <w:ind w:left="7455" w:hanging="1080"/>
      </w:pPr>
      <w:rPr>
        <w:rFonts w:hint="default"/>
      </w:rPr>
    </w:lvl>
    <w:lvl w:ilvl="6">
      <w:start w:val="1"/>
      <w:numFmt w:val="decimal"/>
      <w:lvlText w:val="%1.%2.%3.%4.%5.%6.%7."/>
      <w:lvlJc w:val="left"/>
      <w:pPr>
        <w:ind w:left="9090" w:hanging="1440"/>
      </w:pPr>
      <w:rPr>
        <w:rFonts w:hint="default"/>
      </w:rPr>
    </w:lvl>
    <w:lvl w:ilvl="7">
      <w:start w:val="1"/>
      <w:numFmt w:val="decimal"/>
      <w:lvlText w:val="%1.%2.%3.%4.%5.%6.%7.%8."/>
      <w:lvlJc w:val="left"/>
      <w:pPr>
        <w:ind w:left="10365" w:hanging="1440"/>
      </w:pPr>
      <w:rPr>
        <w:rFonts w:hint="default"/>
      </w:rPr>
    </w:lvl>
    <w:lvl w:ilvl="8">
      <w:start w:val="1"/>
      <w:numFmt w:val="decimal"/>
      <w:lvlText w:val="%1.%2.%3.%4.%5.%6.%7.%8.%9."/>
      <w:lvlJc w:val="left"/>
      <w:pPr>
        <w:ind w:left="11640" w:hanging="1440"/>
      </w:pPr>
      <w:rPr>
        <w:rFonts w:hint="default"/>
      </w:rPr>
    </w:lvl>
  </w:abstractNum>
  <w:abstractNum w:abstractNumId="16" w15:restartNumberingAfterBreak="0">
    <w:nsid w:val="7E0A1D31"/>
    <w:multiLevelType w:val="multilevel"/>
    <w:tmpl w:val="E5EE8E28"/>
    <w:lvl w:ilvl="0">
      <w:start w:val="3"/>
      <w:numFmt w:val="decimal"/>
      <w:lvlText w:val="%1."/>
      <w:lvlJc w:val="left"/>
      <w:pPr>
        <w:tabs>
          <w:tab w:val="num" w:pos="720"/>
        </w:tabs>
        <w:ind w:left="720" w:hanging="360"/>
      </w:pPr>
      <w:rPr>
        <w:rFonts w:hint="default"/>
      </w:rPr>
    </w:lvl>
    <w:lvl w:ilvl="1">
      <w:start w:val="1"/>
      <w:numFmt w:val="decimal"/>
      <w:isLgl/>
      <w:lvlText w:val="%1.%2"/>
      <w:lvlJc w:val="left"/>
      <w:pPr>
        <w:tabs>
          <w:tab w:val="num" w:pos="1080"/>
        </w:tabs>
        <w:ind w:left="1080" w:hanging="72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num w:numId="1">
    <w:abstractNumId w:val="11"/>
  </w:num>
  <w:num w:numId="2">
    <w:abstractNumId w:val="4"/>
  </w:num>
  <w:num w:numId="3">
    <w:abstractNumId w:val="13"/>
  </w:num>
  <w:num w:numId="4">
    <w:abstractNumId w:val="4"/>
  </w:num>
  <w:num w:numId="5">
    <w:abstractNumId w:val="4"/>
  </w:num>
  <w:num w:numId="6">
    <w:abstractNumId w:val="12"/>
  </w:num>
  <w:num w:numId="7">
    <w:abstractNumId w:val="4"/>
  </w:num>
  <w:num w:numId="8">
    <w:abstractNumId w:val="4"/>
  </w:num>
  <w:num w:numId="9">
    <w:abstractNumId w:val="4"/>
  </w:num>
  <w:num w:numId="10">
    <w:abstractNumId w:val="4"/>
  </w:num>
  <w:num w:numId="11">
    <w:abstractNumId w:val="0"/>
  </w:num>
  <w:num w:numId="12">
    <w:abstractNumId w:val="1"/>
  </w:num>
  <w:num w:numId="13">
    <w:abstractNumId w:val="2"/>
  </w:num>
  <w:num w:numId="14">
    <w:abstractNumId w:val="4"/>
  </w:num>
  <w:num w:numId="15">
    <w:abstractNumId w:val="3"/>
  </w:num>
  <w:num w:numId="16">
    <w:abstractNumId w:val="16"/>
  </w:num>
  <w:num w:numId="17">
    <w:abstractNumId w:val="4"/>
  </w:num>
  <w:num w:numId="18">
    <w:abstractNumId w:val="4"/>
  </w:num>
  <w:num w:numId="19">
    <w:abstractNumId w:val="8"/>
  </w:num>
  <w:num w:numId="20">
    <w:abstractNumId w:val="15"/>
  </w:num>
  <w:num w:numId="21">
    <w:abstractNumId w:val="9"/>
  </w:num>
  <w:num w:numId="22">
    <w:abstractNumId w:val="5"/>
  </w:num>
  <w:num w:numId="23">
    <w:abstractNumId w:val="7"/>
  </w:num>
  <w:num w:numId="24">
    <w:abstractNumId w:val="4"/>
  </w:num>
  <w:num w:numId="25">
    <w:abstractNumId w:val="4"/>
  </w:num>
  <w:num w:numId="26">
    <w:abstractNumId w:val="10"/>
  </w:num>
  <w:num w:numId="27">
    <w:abstractNumId w:val="6"/>
  </w:num>
  <w:num w:numId="28">
    <w:abstractNumId w:val="14"/>
  </w:num>
  <w:num w:numId="29">
    <w:abstractNumId w:val="4"/>
  </w:num>
  <w:num w:numId="30">
    <w:abstractNumId w:val="4"/>
  </w:num>
  <w:num w:numId="31">
    <w:abstractNumId w:val="4"/>
  </w:num>
  <w:num w:numId="3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3A41"/>
    <w:rsid w:val="00005F05"/>
    <w:rsid w:val="00065200"/>
    <w:rsid w:val="00105B73"/>
    <w:rsid w:val="0012412D"/>
    <w:rsid w:val="0013523D"/>
    <w:rsid w:val="00170A38"/>
    <w:rsid w:val="00180D97"/>
    <w:rsid w:val="0019272F"/>
    <w:rsid w:val="002400B9"/>
    <w:rsid w:val="0025628E"/>
    <w:rsid w:val="00283474"/>
    <w:rsid w:val="002C1CAE"/>
    <w:rsid w:val="002C280B"/>
    <w:rsid w:val="002D7E72"/>
    <w:rsid w:val="00315B09"/>
    <w:rsid w:val="00322985"/>
    <w:rsid w:val="00351240"/>
    <w:rsid w:val="003B47C6"/>
    <w:rsid w:val="003B7075"/>
    <w:rsid w:val="003F481F"/>
    <w:rsid w:val="0040261C"/>
    <w:rsid w:val="004211D2"/>
    <w:rsid w:val="00476F67"/>
    <w:rsid w:val="004A14E3"/>
    <w:rsid w:val="004A39AF"/>
    <w:rsid w:val="004C5A57"/>
    <w:rsid w:val="004D59CC"/>
    <w:rsid w:val="005042D9"/>
    <w:rsid w:val="0052670A"/>
    <w:rsid w:val="00534C3F"/>
    <w:rsid w:val="005448F4"/>
    <w:rsid w:val="00580B6A"/>
    <w:rsid w:val="005A1BE9"/>
    <w:rsid w:val="005B7FB6"/>
    <w:rsid w:val="005D2F0D"/>
    <w:rsid w:val="005D59F9"/>
    <w:rsid w:val="00661A87"/>
    <w:rsid w:val="00713F5F"/>
    <w:rsid w:val="0078002D"/>
    <w:rsid w:val="0079345C"/>
    <w:rsid w:val="007A0738"/>
    <w:rsid w:val="007F2AEB"/>
    <w:rsid w:val="00801B62"/>
    <w:rsid w:val="00816EAA"/>
    <w:rsid w:val="008223C8"/>
    <w:rsid w:val="00836622"/>
    <w:rsid w:val="00864D3B"/>
    <w:rsid w:val="00884A53"/>
    <w:rsid w:val="008B63BF"/>
    <w:rsid w:val="008C4096"/>
    <w:rsid w:val="008E7E6D"/>
    <w:rsid w:val="00903A5C"/>
    <w:rsid w:val="00903A6E"/>
    <w:rsid w:val="0092428C"/>
    <w:rsid w:val="00932A4B"/>
    <w:rsid w:val="00966CBD"/>
    <w:rsid w:val="00982DD1"/>
    <w:rsid w:val="009A577D"/>
    <w:rsid w:val="00A33A41"/>
    <w:rsid w:val="00A34B8F"/>
    <w:rsid w:val="00A37DC9"/>
    <w:rsid w:val="00A80C69"/>
    <w:rsid w:val="00A903A4"/>
    <w:rsid w:val="00AF50E9"/>
    <w:rsid w:val="00B0396E"/>
    <w:rsid w:val="00B10D9E"/>
    <w:rsid w:val="00B33D30"/>
    <w:rsid w:val="00B53E88"/>
    <w:rsid w:val="00B617B2"/>
    <w:rsid w:val="00B71711"/>
    <w:rsid w:val="00B9178E"/>
    <w:rsid w:val="00BC720B"/>
    <w:rsid w:val="00BF38DD"/>
    <w:rsid w:val="00C03C11"/>
    <w:rsid w:val="00C3157E"/>
    <w:rsid w:val="00C32745"/>
    <w:rsid w:val="00C37180"/>
    <w:rsid w:val="00C64EDE"/>
    <w:rsid w:val="00C818A4"/>
    <w:rsid w:val="00CD4AD0"/>
    <w:rsid w:val="00CD6DAD"/>
    <w:rsid w:val="00D01C42"/>
    <w:rsid w:val="00D13B27"/>
    <w:rsid w:val="00D74B90"/>
    <w:rsid w:val="00DD1DF0"/>
    <w:rsid w:val="00DE1D4C"/>
    <w:rsid w:val="00DF2A75"/>
    <w:rsid w:val="00E8193E"/>
    <w:rsid w:val="00EF5548"/>
    <w:rsid w:val="00F04951"/>
    <w:rsid w:val="00F269FF"/>
    <w:rsid w:val="00F367FC"/>
    <w:rsid w:val="00F72CEF"/>
    <w:rsid w:val="00F86211"/>
    <w:rsid w:val="00FB28D3"/>
    <w:rsid w:val="00FE655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E3D3DA3-E4DF-443F-ADB3-FAC011BD97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33A41"/>
    <w:pPr>
      <w:widowControl w:val="0"/>
      <w:bidi/>
      <w:spacing w:after="0" w:line="240" w:lineRule="auto"/>
    </w:pPr>
    <w:rPr>
      <w:rFonts w:ascii="Times New Roman" w:eastAsia="Times New Roman" w:hAnsi="Times New Roman" w:cs="FrankRuehl"/>
      <w:sz w:val="26"/>
      <w:szCs w:val="24"/>
    </w:rPr>
  </w:style>
  <w:style w:type="paragraph" w:styleId="1">
    <w:name w:val="heading 1"/>
    <w:aliases w:val="ראשי גת,ASAPHeading 1,h1,hdg1, תו,כותרת 1 תו1,כותרת 1 תו תו, תו2 תו תו,H2 תו,H2,תו2 תו תו,H2 Char,H2 Char Char,H2 Char Char תו,Char Char Char,H2 Char Char תו Char Char Char Char Char,כותרת 1 תו2 תו,כותרת 1 תו2,Section Heading,H1,Header1,גוטמן"/>
    <w:basedOn w:val="a"/>
    <w:next w:val="a"/>
    <w:link w:val="10"/>
    <w:qFormat/>
    <w:rsid w:val="00DD1DF0"/>
    <w:pPr>
      <w:keepNext/>
      <w:pageBreakBefore/>
      <w:widowControl/>
      <w:numPr>
        <w:numId w:val="2"/>
      </w:numPr>
      <w:tabs>
        <w:tab w:val="left" w:pos="283"/>
      </w:tabs>
      <w:spacing w:before="240" w:after="240" w:line="360" w:lineRule="auto"/>
      <w:jc w:val="center"/>
      <w:outlineLvl w:val="0"/>
    </w:pPr>
    <w:rPr>
      <w:rFonts w:cs="David"/>
      <w:b/>
      <w:bCs/>
      <w:caps/>
      <w:kern w:val="40"/>
      <w:sz w:val="40"/>
      <w:szCs w:val="40"/>
    </w:rPr>
  </w:style>
  <w:style w:type="paragraph" w:styleId="2">
    <w:name w:val="heading 2"/>
    <w:aliases w:val="E,h2,h21,ASAPHeading 2,סעיף ראשי,כותרת 2 תו תו תו,כותרת 2 תו תו תו תו תו תו תו,כותרת 2 תו תו תו תו תו תו,Heading 2 תו,Reset numbering,Heading Contents,H21,H22,H211,H23,H212,H221,H2111,H24,H25,H213,H222,H2112,H231,H2121,H2211,H21111,H241,H26"/>
    <w:basedOn w:val="a"/>
    <w:next w:val="a"/>
    <w:link w:val="20"/>
    <w:qFormat/>
    <w:rsid w:val="00DD1DF0"/>
    <w:pPr>
      <w:keepNext/>
      <w:keepLines/>
      <w:widowControl/>
      <w:numPr>
        <w:ilvl w:val="1"/>
        <w:numId w:val="2"/>
      </w:numPr>
      <w:tabs>
        <w:tab w:val="left" w:pos="483"/>
      </w:tabs>
      <w:spacing w:before="240" w:after="240"/>
      <w:jc w:val="both"/>
      <w:outlineLvl w:val="1"/>
    </w:pPr>
    <w:rPr>
      <w:rFonts w:cs="David"/>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A33A41"/>
    <w:pPr>
      <w:tabs>
        <w:tab w:val="center" w:pos="4153"/>
        <w:tab w:val="right" w:pos="8306"/>
      </w:tabs>
    </w:pPr>
    <w:rPr>
      <w:sz w:val="24"/>
    </w:rPr>
  </w:style>
  <w:style w:type="character" w:customStyle="1" w:styleId="a4">
    <w:name w:val="כותרת עליונה תו"/>
    <w:basedOn w:val="a0"/>
    <w:link w:val="a3"/>
    <w:rsid w:val="00A33A41"/>
    <w:rPr>
      <w:rFonts w:ascii="Times New Roman" w:eastAsia="Times New Roman" w:hAnsi="Times New Roman" w:cs="FrankRuehl"/>
      <w:sz w:val="24"/>
      <w:szCs w:val="24"/>
    </w:rPr>
  </w:style>
  <w:style w:type="character" w:styleId="a5">
    <w:name w:val="page number"/>
    <w:basedOn w:val="a0"/>
    <w:rsid w:val="00A33A41"/>
  </w:style>
  <w:style w:type="paragraph" w:styleId="a6">
    <w:name w:val="List Paragraph"/>
    <w:basedOn w:val="a"/>
    <w:link w:val="a7"/>
    <w:uiPriority w:val="34"/>
    <w:qFormat/>
    <w:rsid w:val="00B9178E"/>
    <w:pPr>
      <w:widowControl/>
      <w:spacing w:after="36" w:line="247" w:lineRule="auto"/>
      <w:ind w:left="720" w:hanging="441"/>
      <w:contextualSpacing/>
      <w:jc w:val="both"/>
    </w:pPr>
    <w:rPr>
      <w:rFonts w:ascii="David" w:eastAsia="David" w:hAnsi="David" w:cs="David"/>
      <w:color w:val="000000"/>
      <w:sz w:val="22"/>
      <w:szCs w:val="22"/>
    </w:rPr>
  </w:style>
  <w:style w:type="character" w:styleId="Hyperlink">
    <w:name w:val="Hyperlink"/>
    <w:basedOn w:val="a0"/>
    <w:uiPriority w:val="99"/>
    <w:unhideWhenUsed/>
    <w:rsid w:val="00B9178E"/>
    <w:rPr>
      <w:color w:val="0000FF" w:themeColor="hyperlink"/>
      <w:u w:val="single"/>
    </w:rPr>
  </w:style>
  <w:style w:type="character" w:customStyle="1" w:styleId="a7">
    <w:name w:val="פיסקת רשימה תו"/>
    <w:basedOn w:val="a0"/>
    <w:link w:val="a6"/>
    <w:uiPriority w:val="34"/>
    <w:rsid w:val="00B9178E"/>
    <w:rPr>
      <w:rFonts w:ascii="David" w:eastAsia="David" w:hAnsi="David" w:cs="David"/>
      <w:color w:val="000000"/>
    </w:rPr>
  </w:style>
  <w:style w:type="paragraph" w:styleId="a8">
    <w:name w:val="footer"/>
    <w:basedOn w:val="a"/>
    <w:link w:val="a9"/>
    <w:uiPriority w:val="99"/>
    <w:unhideWhenUsed/>
    <w:rsid w:val="00B9178E"/>
    <w:pPr>
      <w:tabs>
        <w:tab w:val="center" w:pos="4153"/>
        <w:tab w:val="right" w:pos="8306"/>
      </w:tabs>
    </w:pPr>
  </w:style>
  <w:style w:type="character" w:customStyle="1" w:styleId="a9">
    <w:name w:val="כותרת תחתונה תו"/>
    <w:basedOn w:val="a0"/>
    <w:link w:val="a8"/>
    <w:uiPriority w:val="99"/>
    <w:rsid w:val="00B9178E"/>
    <w:rPr>
      <w:rFonts w:ascii="Times New Roman" w:eastAsia="Times New Roman" w:hAnsi="Times New Roman" w:cs="FrankRuehl"/>
      <w:sz w:val="26"/>
      <w:szCs w:val="24"/>
    </w:rPr>
  </w:style>
  <w:style w:type="character" w:customStyle="1" w:styleId="10">
    <w:name w:val="כותרת 1 תו"/>
    <w:aliases w:val="ראשי גת תו,ASAPHeading 1 תו,h1 תו,hdg1 תו, תו תו,כותרת 1 תו1 תו,כותרת 1 תו תו תו, תו2 תו תו תו,H2 תו תו,H2 תו1,תו2 תו תו תו,H2 Char תו,H2 Char Char תו1,H2 Char Char תו תו,Char Char Char תו,H2 Char Char תו Char Char Char Char Char תו,H1 תו"/>
    <w:basedOn w:val="a0"/>
    <w:link w:val="1"/>
    <w:rsid w:val="00DD1DF0"/>
    <w:rPr>
      <w:rFonts w:ascii="Times New Roman" w:eastAsia="Times New Roman" w:hAnsi="Times New Roman" w:cs="David"/>
      <w:b/>
      <w:bCs/>
      <w:caps/>
      <w:kern w:val="40"/>
      <w:sz w:val="40"/>
      <w:szCs w:val="40"/>
    </w:rPr>
  </w:style>
  <w:style w:type="character" w:customStyle="1" w:styleId="20">
    <w:name w:val="כותרת 2 תו"/>
    <w:aliases w:val="E תו,h2 תו,h21 תו,ASAPHeading 2 תו,סעיף ראשי תו,כותרת 2 תו תו תו תו,כותרת 2 תו תו תו תו תו תו תו תו,כותרת 2 תו תו תו תו תו תו תו1,Heading 2 תו תו,Reset numbering תו,Heading Contents תו,H21 תו,H22 תו,H211 תו,H23 תו,H212 תו,H221 תו,H2111 תו"/>
    <w:basedOn w:val="a0"/>
    <w:link w:val="2"/>
    <w:rsid w:val="00DD1DF0"/>
    <w:rPr>
      <w:rFonts w:ascii="Times New Roman" w:eastAsia="Times New Roman" w:hAnsi="Times New Roman" w:cs="David"/>
      <w:b/>
      <w:bCs/>
      <w:sz w:val="36"/>
      <w:szCs w:val="36"/>
    </w:rPr>
  </w:style>
  <w:style w:type="paragraph" w:customStyle="1" w:styleId="4">
    <w:name w:val="ממוספר 4"/>
    <w:basedOn w:val="a"/>
    <w:link w:val="40"/>
    <w:qFormat/>
    <w:rsid w:val="00DD1DF0"/>
    <w:pPr>
      <w:widowControl/>
      <w:numPr>
        <w:ilvl w:val="3"/>
        <w:numId w:val="2"/>
      </w:numPr>
      <w:tabs>
        <w:tab w:val="left" w:pos="1334"/>
        <w:tab w:val="left" w:pos="1759"/>
      </w:tabs>
      <w:snapToGrid w:val="0"/>
      <w:spacing w:before="240" w:after="240" w:line="360" w:lineRule="auto"/>
      <w:outlineLvl w:val="1"/>
    </w:pPr>
    <w:rPr>
      <w:rFonts w:cs="David"/>
      <w:sz w:val="24"/>
    </w:rPr>
  </w:style>
  <w:style w:type="paragraph" w:customStyle="1" w:styleId="3">
    <w:name w:val="כותרת 3 חדש"/>
    <w:basedOn w:val="a"/>
    <w:next w:val="a"/>
    <w:qFormat/>
    <w:rsid w:val="00DD1DF0"/>
    <w:pPr>
      <w:widowControl/>
      <w:numPr>
        <w:ilvl w:val="2"/>
        <w:numId w:val="2"/>
      </w:numPr>
      <w:tabs>
        <w:tab w:val="left" w:pos="1334"/>
      </w:tabs>
      <w:spacing w:before="240" w:after="240"/>
      <w:jc w:val="both"/>
      <w:outlineLvl w:val="1"/>
    </w:pPr>
    <w:rPr>
      <w:rFonts w:cs="David"/>
      <w:b/>
      <w:bCs/>
      <w:sz w:val="32"/>
      <w:szCs w:val="32"/>
    </w:rPr>
  </w:style>
  <w:style w:type="character" w:customStyle="1" w:styleId="40">
    <w:name w:val="ממוספר 4 תו"/>
    <w:link w:val="4"/>
    <w:rsid w:val="00DD1DF0"/>
    <w:rPr>
      <w:rFonts w:ascii="Times New Roman" w:eastAsia="Times New Roman" w:hAnsi="Times New Roman" w:cs="David"/>
      <w:sz w:val="24"/>
      <w:szCs w:val="24"/>
    </w:rPr>
  </w:style>
  <w:style w:type="paragraph" w:customStyle="1" w:styleId="5">
    <w:name w:val="ממוספר 5 תו תו תו תו תו"/>
    <w:basedOn w:val="4"/>
    <w:qFormat/>
    <w:rsid w:val="00DD1DF0"/>
    <w:pPr>
      <w:numPr>
        <w:ilvl w:val="4"/>
        <w:numId w:val="0"/>
      </w:numPr>
      <w:tabs>
        <w:tab w:val="clear" w:pos="1334"/>
        <w:tab w:val="clear" w:pos="1759"/>
        <w:tab w:val="left" w:pos="2468"/>
      </w:tabs>
      <w:jc w:val="both"/>
    </w:pPr>
    <w:rPr>
      <w:noProof/>
      <w:lang w:eastAsia="he-IL"/>
    </w:rPr>
  </w:style>
  <w:style w:type="paragraph" w:customStyle="1" w:styleId="6">
    <w:name w:val="ממוספר 6"/>
    <w:basedOn w:val="5"/>
    <w:qFormat/>
    <w:rsid w:val="00DD1DF0"/>
    <w:pPr>
      <w:numPr>
        <w:ilvl w:val="5"/>
      </w:numPr>
      <w:tabs>
        <w:tab w:val="clear" w:pos="2468"/>
        <w:tab w:val="left" w:pos="2751"/>
      </w:tabs>
    </w:pPr>
  </w:style>
  <w:style w:type="paragraph" w:customStyle="1" w:styleId="HeadChap">
    <w:name w:val="HeadChap"/>
    <w:basedOn w:val="1"/>
    <w:next w:val="a"/>
    <w:uiPriority w:val="99"/>
    <w:rsid w:val="00B33D30"/>
    <w:pPr>
      <w:numPr>
        <w:numId w:val="11"/>
      </w:numPr>
      <w:tabs>
        <w:tab w:val="clear" w:pos="1492"/>
        <w:tab w:val="num" w:pos="360"/>
      </w:tabs>
      <w:ind w:left="612" w:right="0" w:hanging="567"/>
      <w:outlineLvl w:val="9"/>
    </w:pPr>
  </w:style>
  <w:style w:type="paragraph" w:styleId="aa">
    <w:name w:val="Balloon Text"/>
    <w:basedOn w:val="a"/>
    <w:link w:val="ab"/>
    <w:uiPriority w:val="99"/>
    <w:semiHidden/>
    <w:unhideWhenUsed/>
    <w:rsid w:val="003B7075"/>
    <w:rPr>
      <w:rFonts w:ascii="Segoe UI" w:hAnsi="Segoe UI" w:cs="Segoe UI"/>
      <w:sz w:val="18"/>
      <w:szCs w:val="18"/>
    </w:rPr>
  </w:style>
  <w:style w:type="character" w:customStyle="1" w:styleId="ab">
    <w:name w:val="טקסט בלונים תו"/>
    <w:basedOn w:val="a0"/>
    <w:link w:val="aa"/>
    <w:uiPriority w:val="99"/>
    <w:semiHidden/>
    <w:rsid w:val="003B7075"/>
    <w:rPr>
      <w:rFonts w:ascii="Segoe UI" w:eastAsia="Times New Roman" w:hAnsi="Segoe UI" w:cs="Segoe UI"/>
      <w:sz w:val="18"/>
      <w:szCs w:val="18"/>
    </w:rPr>
  </w:style>
  <w:style w:type="character" w:styleId="ac">
    <w:name w:val="annotation reference"/>
    <w:basedOn w:val="a0"/>
    <w:uiPriority w:val="99"/>
    <w:unhideWhenUsed/>
    <w:rsid w:val="005B7FB6"/>
    <w:rPr>
      <w:sz w:val="16"/>
      <w:szCs w:val="16"/>
    </w:rPr>
  </w:style>
  <w:style w:type="paragraph" w:styleId="ad">
    <w:name w:val="annotation text"/>
    <w:basedOn w:val="a"/>
    <w:link w:val="ae"/>
    <w:uiPriority w:val="99"/>
    <w:unhideWhenUsed/>
    <w:rsid w:val="005B7FB6"/>
    <w:rPr>
      <w:sz w:val="20"/>
      <w:szCs w:val="20"/>
    </w:rPr>
  </w:style>
  <w:style w:type="character" w:customStyle="1" w:styleId="ae">
    <w:name w:val="טקסט הערה תו"/>
    <w:basedOn w:val="a0"/>
    <w:link w:val="ad"/>
    <w:uiPriority w:val="99"/>
    <w:semiHidden/>
    <w:rsid w:val="005B7FB6"/>
    <w:rPr>
      <w:rFonts w:ascii="Times New Roman" w:eastAsia="Times New Roman" w:hAnsi="Times New Roman" w:cs="FrankRuehl"/>
      <w:sz w:val="20"/>
      <w:szCs w:val="20"/>
    </w:rPr>
  </w:style>
  <w:style w:type="paragraph" w:styleId="af">
    <w:name w:val="annotation subject"/>
    <w:basedOn w:val="ad"/>
    <w:next w:val="ad"/>
    <w:link w:val="af0"/>
    <w:uiPriority w:val="99"/>
    <w:semiHidden/>
    <w:unhideWhenUsed/>
    <w:rsid w:val="005B7FB6"/>
    <w:rPr>
      <w:b/>
      <w:bCs/>
    </w:rPr>
  </w:style>
  <w:style w:type="character" w:customStyle="1" w:styleId="af0">
    <w:name w:val="נושא הערה תו"/>
    <w:basedOn w:val="ae"/>
    <w:link w:val="af"/>
    <w:uiPriority w:val="99"/>
    <w:semiHidden/>
    <w:rsid w:val="005B7FB6"/>
    <w:rPr>
      <w:rFonts w:ascii="Times New Roman" w:eastAsia="Times New Roman" w:hAnsi="Times New Roman" w:cs="FrankRuehl"/>
      <w:b/>
      <w:bCs/>
      <w:sz w:val="20"/>
      <w:szCs w:val="20"/>
    </w:rPr>
  </w:style>
  <w:style w:type="character" w:customStyle="1" w:styleId="CommentTextChar1">
    <w:name w:val="Comment Text Char1"/>
    <w:basedOn w:val="a0"/>
    <w:uiPriority w:val="99"/>
    <w:rsid w:val="00A80C69"/>
  </w:style>
  <w:style w:type="paragraph" w:customStyle="1" w:styleId="Normal6">
    <w:name w:val="Normal6"/>
    <w:basedOn w:val="a"/>
    <w:uiPriority w:val="99"/>
    <w:rsid w:val="00580B6A"/>
    <w:pPr>
      <w:keepLines/>
      <w:widowControl/>
      <w:numPr>
        <w:numId w:val="21"/>
      </w:numPr>
      <w:tabs>
        <w:tab w:val="clear" w:pos="504"/>
      </w:tabs>
      <w:spacing w:before="120"/>
      <w:ind w:left="2520" w:right="0" w:firstLine="0"/>
      <w:jc w:val="both"/>
    </w:pPr>
    <w:rPr>
      <w:rFonts w:cs="David"/>
      <w:sz w:val="22"/>
      <w:szCs w:val="22"/>
    </w:rPr>
  </w:style>
  <w:style w:type="paragraph" w:customStyle="1" w:styleId="7">
    <w:name w:val="7 כניסות"/>
    <w:basedOn w:val="a"/>
    <w:qFormat/>
    <w:rsid w:val="00B71711"/>
    <w:pPr>
      <w:widowControl/>
      <w:snapToGrid w:val="0"/>
      <w:spacing w:before="240" w:after="240" w:line="360" w:lineRule="auto"/>
      <w:ind w:left="1656" w:hanging="936"/>
    </w:pPr>
    <w:rPr>
      <w:rFonts w:cs="David"/>
      <w:sz w:val="24"/>
    </w:rPr>
  </w:style>
  <w:style w:type="paragraph" w:customStyle="1" w:styleId="30">
    <w:name w:val="ממוספר 3"/>
    <w:basedOn w:val="3"/>
    <w:next w:val="a"/>
    <w:link w:val="31"/>
    <w:qFormat/>
    <w:rsid w:val="0079345C"/>
    <w:pPr>
      <w:numPr>
        <w:ilvl w:val="0"/>
        <w:numId w:val="0"/>
      </w:numPr>
      <w:spacing w:line="360" w:lineRule="auto"/>
      <w:ind w:left="1496" w:hanging="504"/>
      <w:jc w:val="left"/>
    </w:pPr>
    <w:rPr>
      <w:b w:val="0"/>
      <w:bCs w:val="0"/>
      <w:sz w:val="24"/>
      <w:szCs w:val="24"/>
    </w:rPr>
  </w:style>
  <w:style w:type="character" w:customStyle="1" w:styleId="31">
    <w:name w:val="ממוספר 3 תו1"/>
    <w:basedOn w:val="a0"/>
    <w:link w:val="30"/>
    <w:rsid w:val="0079345C"/>
    <w:rPr>
      <w:rFonts w:ascii="Times New Roman" w:eastAsia="Times New Roman" w:hAnsi="Times New Roman" w:cs="David"/>
      <w:sz w:val="24"/>
      <w:szCs w:val="24"/>
    </w:rPr>
  </w:style>
  <w:style w:type="paragraph" w:customStyle="1" w:styleId="af1">
    <w:name w:val="ג"/>
    <w:basedOn w:val="2"/>
    <w:link w:val="af2"/>
    <w:qFormat/>
    <w:rsid w:val="0078002D"/>
    <w:pPr>
      <w:numPr>
        <w:ilvl w:val="0"/>
        <w:numId w:val="0"/>
      </w:numPr>
      <w:tabs>
        <w:tab w:val="clear" w:pos="483"/>
        <w:tab w:val="left" w:pos="1050"/>
      </w:tabs>
      <w:spacing w:before="0" w:after="120"/>
      <w:outlineLvl w:val="2"/>
    </w:pPr>
    <w:rPr>
      <w:rFonts w:ascii="David" w:hAnsi="David"/>
      <w:caps/>
      <w:spacing w:val="15"/>
      <w:sz w:val="32"/>
      <w:szCs w:val="32"/>
    </w:rPr>
  </w:style>
  <w:style w:type="character" w:customStyle="1" w:styleId="af2">
    <w:name w:val="ג תו"/>
    <w:basedOn w:val="a0"/>
    <w:link w:val="af1"/>
    <w:rsid w:val="0078002D"/>
    <w:rPr>
      <w:rFonts w:ascii="David" w:eastAsia="Times New Roman" w:hAnsi="David" w:cs="David"/>
      <w:b/>
      <w:bCs/>
      <w:caps/>
      <w:spacing w:val="15"/>
      <w:sz w:val="32"/>
      <w:szCs w:val="32"/>
    </w:rPr>
  </w:style>
  <w:style w:type="paragraph" w:customStyle="1" w:styleId="50">
    <w:name w:val="ממוספר 5"/>
    <w:basedOn w:val="4"/>
    <w:rsid w:val="0078002D"/>
    <w:pPr>
      <w:numPr>
        <w:ilvl w:val="0"/>
        <w:numId w:val="0"/>
      </w:numPr>
      <w:tabs>
        <w:tab w:val="clear" w:pos="1334"/>
        <w:tab w:val="clear" w:pos="1759"/>
        <w:tab w:val="left" w:pos="1170"/>
      </w:tabs>
      <w:snapToGrid/>
      <w:spacing w:before="120" w:after="120"/>
      <w:ind w:left="2232" w:hanging="792"/>
      <w:jc w:val="both"/>
      <w:outlineLvl w:val="9"/>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444256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nimbus@mof.gov.il"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17" Type="http://schemas.microsoft.com/office/2016/09/relationships/commentsIds" Target="commentsId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B6A3315-3854-4B64-88CC-0D7E0B7DD6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764</Words>
  <Characters>3825</Characters>
  <Application>Microsoft Office Word</Application>
  <DocSecurity>0</DocSecurity>
  <Lines>31</Lines>
  <Paragraphs>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4580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אילן בן זקן</dc:creator>
  <cp:keywords/>
  <dc:description/>
  <cp:lastModifiedBy>יוכי בר-מימון</cp:lastModifiedBy>
  <cp:revision>2</cp:revision>
  <cp:lastPrinted>2018-10-31T12:34:00Z</cp:lastPrinted>
  <dcterms:created xsi:type="dcterms:W3CDTF">2020-06-01T06:59:00Z</dcterms:created>
  <dcterms:modified xsi:type="dcterms:W3CDTF">2020-06-01T06:59:00Z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notes://MAOR2/Doc/rechesh/recheshdocNew.nsf/0/6333E1679256A587C225822400478DEF/?OpenDocument</vt:lpwstr>
  </property>
  <property fmtid="{D5CDD505-2E9C-101B-9397-08002B2CF9AE}" pid="3" name="MaorRecipients0">
    <vt:lpwstr>omrin@mof.gov.il</vt:lpwstr>
  </property>
</Properties>
</file>